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Look w:val="04A0" w:firstRow="1" w:lastRow="0" w:firstColumn="1" w:lastColumn="0" w:noHBand="0" w:noVBand="1"/>
      </w:tblPr>
      <w:tblGrid>
        <w:gridCol w:w="4680"/>
        <w:gridCol w:w="4680"/>
      </w:tblGrid>
      <w:tr w:rsidR="00D75BEA">
        <w:trPr>
          <w:jc w:val="center"/>
        </w:trPr>
        <w:tc>
          <w:tcPr>
            <w:tcW w:w="4680" w:type="dxa"/>
          </w:tcPr>
          <w:p w:rsidR="00D75BEA" w:rsidRDefault="00951184">
            <w:pPr>
              <w:spacing w:after="40"/>
            </w:pPr>
            <w:r>
              <w:rPr>
                <w:b/>
                <w:color w:val="1F4E79"/>
                <w:sz w:val="28"/>
              </w:rPr>
              <w:t>FOR IMMEDIATE RELEASE</w:t>
            </w:r>
          </w:p>
          <w:p w:rsidR="00D75BEA" w:rsidRDefault="00951184">
            <w:pPr>
              <w:spacing w:after="0"/>
            </w:pPr>
            <w:r>
              <w:rPr>
                <w:i/>
                <w:color w:val="595959"/>
                <w:sz w:val="20"/>
              </w:rPr>
              <w:t>ConsumerInsight Automotive Research</w:t>
            </w:r>
          </w:p>
        </w:tc>
        <w:tc>
          <w:tcPr>
            <w:tcW w:w="4680" w:type="dxa"/>
          </w:tcPr>
          <w:p w:rsidR="00D75BEA" w:rsidRDefault="00951184">
            <w:pPr>
              <w:spacing w:after="40"/>
              <w:jc w:val="right"/>
            </w:pPr>
            <w:r>
              <w:rPr>
                <w:b/>
                <w:color w:val="595959"/>
                <w:sz w:val="18"/>
              </w:rPr>
              <w:t>MEDIA CONTACT</w:t>
            </w:r>
          </w:p>
          <w:p w:rsidR="00D75BEA" w:rsidRDefault="00951184">
            <w:pPr>
              <w:spacing w:after="20"/>
              <w:jc w:val="right"/>
            </w:pPr>
            <w:r>
              <w:rPr>
                <w:sz w:val="18"/>
              </w:rPr>
              <w:t>Seungpyo Park, Executive Vice President</w:t>
            </w:r>
          </w:p>
          <w:p w:rsidR="00D75BEA" w:rsidRDefault="00951184">
            <w:pPr>
              <w:spacing w:after="20"/>
              <w:jc w:val="right"/>
            </w:pPr>
            <w:r>
              <w:rPr>
                <w:color w:val="1F4E79"/>
                <w:sz w:val="18"/>
              </w:rPr>
              <w:t>sammy.park@consumerinsight.kr</w:t>
            </w:r>
          </w:p>
          <w:p w:rsidR="00D75BEA" w:rsidRDefault="00951184">
            <w:pPr>
              <w:spacing w:after="0"/>
              <w:jc w:val="right"/>
            </w:pPr>
            <w:r>
              <w:rPr>
                <w:sz w:val="18"/>
              </w:rPr>
              <w:t>+82-2-6004-7661</w:t>
            </w:r>
          </w:p>
        </w:tc>
      </w:tr>
    </w:tbl>
    <w:p w:rsidR="00D75BEA" w:rsidRDefault="00D75BEA">
      <w:pPr>
        <w:pBdr>
          <w:bottom w:val="single" w:sz="12" w:space="1" w:color="1F4E79"/>
        </w:pBdr>
      </w:pPr>
    </w:p>
    <w:p w:rsidR="00A93D11" w:rsidRPr="00A93D11" w:rsidRDefault="00F135F7" w:rsidP="00A93D11">
      <w:pPr>
        <w:pStyle w:val="1"/>
        <w:spacing w:before="240" w:after="360"/>
        <w:rPr>
          <w:color w:val="1F4E79"/>
          <w:sz w:val="40"/>
        </w:rPr>
      </w:pPr>
      <w:r w:rsidRPr="00F135F7">
        <w:rPr>
          <w:color w:val="1F4E79"/>
          <w:sz w:val="40"/>
        </w:rPr>
        <w:t>Car Buying Split Nearly Even Between Planned and Unplanned Purchases</w:t>
      </w:r>
    </w:p>
    <w:p w:rsidR="00F135F7" w:rsidRPr="00A93D11" w:rsidRDefault="00F135F7" w:rsidP="00A93D11">
      <w:pPr>
        <w:pStyle w:val="1"/>
        <w:spacing w:before="240" w:after="360"/>
        <w:rPr>
          <w:rFonts w:ascii="Arial" w:hAnsi="Arial" w:cs="Arial"/>
          <w:color w:val="1F4E79"/>
          <w:sz w:val="24"/>
          <w:szCs w:val="24"/>
        </w:rPr>
      </w:pPr>
      <w:proofErr w:type="spellStart"/>
      <w:r w:rsidRPr="00A93D11">
        <w:rPr>
          <w:rFonts w:ascii="Arial" w:hAnsi="Arial" w:cs="Arial"/>
          <w:color w:val="1F4E79"/>
          <w:sz w:val="24"/>
          <w:szCs w:val="24"/>
        </w:rPr>
        <w:t>ConsumerInsight’s</w:t>
      </w:r>
      <w:proofErr w:type="spellEnd"/>
      <w:r w:rsidRPr="00A93D11">
        <w:rPr>
          <w:rFonts w:ascii="Arial" w:hAnsi="Arial" w:cs="Arial"/>
          <w:color w:val="1F4E79"/>
          <w:sz w:val="24"/>
          <w:szCs w:val="24"/>
        </w:rPr>
        <w:t xml:space="preserve"> Say-Do Gap analysis finds purchase-intenders convert at a much higher rate, but buyers without prior intent account for nearly the same market scale—especially in used cars.</w:t>
      </w:r>
    </w:p>
    <w:p w:rsidR="00D75BEA" w:rsidRPr="00F17EFF" w:rsidRDefault="00A93D11">
      <w:pPr>
        <w:spacing w:after="360"/>
        <w:rPr>
          <w:b/>
          <w:color w:val="1F497D" w:themeColor="text2"/>
          <w:sz w:val="40"/>
          <w:szCs w:val="40"/>
        </w:rPr>
      </w:pPr>
      <w:r>
        <w:rPr>
          <w:b/>
          <w:i/>
          <w:color w:val="1F497D" w:themeColor="text2"/>
          <w:sz w:val="40"/>
          <w:szCs w:val="40"/>
        </w:rPr>
        <w:t>(</w:t>
      </w:r>
      <w:r w:rsidR="00951184" w:rsidRPr="00F17EFF">
        <w:rPr>
          <w:b/>
          <w:i/>
          <w:color w:val="1F497D" w:themeColor="text2"/>
          <w:sz w:val="40"/>
          <w:szCs w:val="40"/>
        </w:rPr>
        <w:t>The Say-Do Gap Series: Part 2</w:t>
      </w:r>
      <w:r>
        <w:rPr>
          <w:b/>
          <w:i/>
          <w:color w:val="1F497D" w:themeColor="text2"/>
          <w:sz w:val="40"/>
          <w:szCs w:val="40"/>
        </w:rPr>
        <w:t>)</w:t>
      </w:r>
    </w:p>
    <w:tbl>
      <w:tblPr>
        <w:tblW w:w="0" w:type="auto"/>
        <w:jc w:val="center"/>
        <w:tblLayout w:type="fixed"/>
        <w:tblCellMar>
          <w:top w:w="160" w:type="dxa"/>
          <w:left w:w="200" w:type="dxa"/>
          <w:bottom w:w="160" w:type="dxa"/>
          <w:right w:w="200" w:type="dxa"/>
        </w:tblCellMar>
        <w:tblLook w:val="04A0" w:firstRow="1" w:lastRow="0" w:firstColumn="1" w:lastColumn="0" w:noHBand="0" w:noVBand="1"/>
      </w:tblPr>
      <w:tblGrid>
        <w:gridCol w:w="9360"/>
      </w:tblGrid>
      <w:tr w:rsidR="00D75BEA">
        <w:trPr>
          <w:jc w:val="center"/>
        </w:trPr>
        <w:tc>
          <w:tcPr>
            <w:tcW w:w="9360" w:type="dxa"/>
            <w:tcBorders>
              <w:left w:val="single" w:sz="36" w:space="0" w:color="1F4E79"/>
            </w:tcBorders>
            <w:shd w:val="clear" w:color="auto" w:fill="F2F5F8"/>
          </w:tcPr>
          <w:p w:rsidR="00F17EFF" w:rsidRPr="00F17EFF" w:rsidRDefault="00F17EFF" w:rsidP="00F17EFF">
            <w:pPr>
              <w:pStyle w:val="a0"/>
              <w:rPr>
                <w:rFonts w:ascii="Arial" w:hAnsi="Arial" w:cs="Arial"/>
                <w:sz w:val="24"/>
                <w:szCs w:val="24"/>
              </w:rPr>
            </w:pPr>
            <w:r w:rsidRPr="00F17EFF">
              <w:rPr>
                <w:rStyle w:val="af1"/>
                <w:rFonts w:ascii="Arial" w:hAnsi="Arial" w:cs="Arial"/>
                <w:b w:val="0"/>
                <w:bCs w:val="0"/>
                <w:sz w:val="24"/>
                <w:szCs w:val="24"/>
              </w:rPr>
              <w:t>Car purchases are split evenly: half are driven by 'prior plans,' and half by 'sudden needs.'</w:t>
            </w:r>
          </w:p>
          <w:p w:rsidR="00F17EFF" w:rsidRPr="00F17EFF" w:rsidRDefault="00F17EFF" w:rsidP="00F17EFF">
            <w:pPr>
              <w:pStyle w:val="a0"/>
              <w:rPr>
                <w:rFonts w:ascii="Arial" w:hAnsi="Arial" w:cs="Arial"/>
                <w:sz w:val="24"/>
                <w:szCs w:val="24"/>
              </w:rPr>
            </w:pPr>
            <w:r w:rsidRPr="00F17EFF">
              <w:rPr>
                <w:rStyle w:val="af1"/>
                <w:rFonts w:ascii="Arial" w:hAnsi="Arial" w:cs="Arial"/>
                <w:b w:val="0"/>
                <w:bCs w:val="0"/>
                <w:sz w:val="24"/>
                <w:szCs w:val="24"/>
              </w:rPr>
              <w:t>Although intenders are 3.6 times more likely to buy than non-intenders, the overall market size for both groups is nearly identical.</w:t>
            </w:r>
          </w:p>
          <w:p w:rsidR="00F17EFF" w:rsidRPr="00F17EFF" w:rsidRDefault="00F17EFF" w:rsidP="00F17EFF">
            <w:pPr>
              <w:pStyle w:val="a0"/>
              <w:rPr>
                <w:rFonts w:ascii="Arial" w:hAnsi="Arial" w:cs="Arial"/>
                <w:sz w:val="24"/>
                <w:szCs w:val="24"/>
              </w:rPr>
            </w:pPr>
            <w:r w:rsidRPr="00F17EFF">
              <w:rPr>
                <w:rStyle w:val="af1"/>
                <w:rFonts w:ascii="Arial" w:hAnsi="Arial" w:cs="Arial"/>
                <w:b w:val="0"/>
                <w:bCs w:val="0"/>
                <w:sz w:val="24"/>
                <w:szCs w:val="24"/>
              </w:rPr>
              <w:t>The new-car market is largely driven by prior planning (57%), whereas the used-car market is dominated by spontaneous purchases (61%).</w:t>
            </w:r>
          </w:p>
          <w:p w:rsidR="00D75BEA" w:rsidRDefault="00F17EFF" w:rsidP="00F17EFF">
            <w:pPr>
              <w:pStyle w:val="a0"/>
            </w:pPr>
            <w:r w:rsidRPr="00F17EFF">
              <w:rPr>
                <w:rStyle w:val="af1"/>
                <w:rFonts w:ascii="Arial" w:hAnsi="Arial" w:cs="Arial"/>
                <w:b w:val="0"/>
                <w:bCs w:val="0"/>
                <w:sz w:val="24"/>
                <w:szCs w:val="24"/>
              </w:rPr>
              <w:t>The realization rate for a preferred brand (62%) significantly surpasses the overall car purchase realization rate (21%).</w:t>
            </w:r>
          </w:p>
        </w:tc>
      </w:tr>
    </w:tbl>
    <w:p w:rsidR="00D75BEA" w:rsidRDefault="00D75BEA">
      <w:pPr>
        <w:spacing w:before="240" w:after="0"/>
      </w:pPr>
    </w:p>
    <w:p w:rsidR="00D75BEA" w:rsidRPr="00DB540C" w:rsidRDefault="00951184">
      <w:pPr>
        <w:spacing w:after="160"/>
        <w:rPr>
          <w:rFonts w:ascii="Arial" w:hAnsi="Arial" w:cs="Arial"/>
        </w:rPr>
      </w:pPr>
      <w:r w:rsidRPr="00DB540C">
        <w:rPr>
          <w:rFonts w:ascii="Arial" w:hAnsi="Arial" w:cs="Arial"/>
          <w:b/>
        </w:rPr>
        <w:t xml:space="preserve">SEOUL, South Korea – May 11, 2026 – </w:t>
      </w:r>
      <w:proofErr w:type="spellStart"/>
      <w:r w:rsidR="00F135F7" w:rsidRPr="00F135F7">
        <w:rPr>
          <w:rFonts w:ascii="Arial" w:hAnsi="Arial" w:cs="Arial"/>
        </w:rPr>
        <w:t>ConsumerInsight</w:t>
      </w:r>
      <w:proofErr w:type="spellEnd"/>
      <w:r w:rsidR="00F135F7" w:rsidRPr="00F135F7">
        <w:rPr>
          <w:rFonts w:ascii="Arial" w:hAnsi="Arial" w:cs="Arial"/>
        </w:rPr>
        <w:t xml:space="preserve"> today released the second report in its “The Say-Do Gap” series, based on more than 25 years of large-scale automotive consumer research covering about 100,000 consumers annually. The new analysis follows consumers who said in 2024 whether they intended to buy a car within one year and compares those statements with actual purchase behavior observed in the following year.</w:t>
      </w:r>
    </w:p>
    <w:p w:rsidR="00D75BEA" w:rsidRPr="00DB540C" w:rsidRDefault="00F135F7">
      <w:pPr>
        <w:spacing w:after="160"/>
        <w:rPr>
          <w:rFonts w:ascii="Arial" w:hAnsi="Arial" w:cs="Arial"/>
        </w:rPr>
      </w:pPr>
      <w:r w:rsidRPr="00F135F7">
        <w:rPr>
          <w:rFonts w:ascii="Arial" w:hAnsi="Arial" w:cs="Arial"/>
        </w:rPr>
        <w:t>The main finding: roughly half of car buyers had not expressed purchase intent one year earlier. In other words, “planned purchases” and “unplanned purchases” were nearly equal in market scale, showing that an analysis focused only on consumers who say they intend to buy cannot fully explain the real automotive market.</w:t>
      </w:r>
    </w:p>
    <w:p w:rsidR="00D75BEA" w:rsidRDefault="00F568E5">
      <w:pPr>
        <w:pStyle w:val="21"/>
      </w:pPr>
      <w:r>
        <w:lastRenderedPageBreak/>
        <w:t>Planned and Unplanned Buyers Represent Nearly Equal Market Share</w:t>
      </w:r>
    </w:p>
    <w:p w:rsidR="00D75BEA" w:rsidRPr="00DB540C" w:rsidRDefault="00F135F7">
      <w:pPr>
        <w:spacing w:after="160"/>
        <w:rPr>
          <w:rFonts w:ascii="Arial" w:hAnsi="Arial" w:cs="Arial"/>
        </w:rPr>
      </w:pPr>
      <w:r w:rsidRPr="00F135F7">
        <w:rPr>
          <w:rFonts w:ascii="Arial" w:hAnsi="Arial" w:cs="Arial"/>
        </w:rPr>
        <w:t xml:space="preserve">The study tracked 31,852 respondents who participated in </w:t>
      </w:r>
      <w:proofErr w:type="spellStart"/>
      <w:r w:rsidRPr="00F135F7">
        <w:rPr>
          <w:rFonts w:ascii="Arial" w:hAnsi="Arial" w:cs="Arial"/>
        </w:rPr>
        <w:t>ConsumerInsight’s</w:t>
      </w:r>
      <w:proofErr w:type="spellEnd"/>
      <w:r w:rsidRPr="00F135F7">
        <w:rPr>
          <w:rFonts w:ascii="Arial" w:hAnsi="Arial" w:cs="Arial"/>
        </w:rPr>
        <w:t xml:space="preserve"> 2024 and 2025 Annual Automobile Syndicated Study. Among them, 2,852 respondents, or 9.0%, actually bought a car within one year</w:t>
      </w:r>
      <w:r>
        <w:rPr>
          <w:rFonts w:ascii="Arial" w:hAnsi="Arial" w:cs="Arial"/>
        </w:rPr>
        <w:t xml:space="preserve"> </w:t>
      </w:r>
      <w:r w:rsidRPr="005F643D">
        <w:rPr>
          <w:rFonts w:ascii="Arial" w:hAnsi="Arial" w:cs="Arial"/>
          <w:color w:val="404040" w:themeColor="text1" w:themeTint="BF"/>
        </w:rPr>
        <w:t>[Table 1]</w:t>
      </w:r>
      <w:r w:rsidRPr="00F135F7">
        <w:rPr>
          <w:rFonts w:ascii="Arial" w:hAnsi="Arial" w:cs="Arial"/>
        </w:rPr>
        <w:t>. Purchase-intenders were far more likely to buy: 20.6% of those who had expressed one-year purchase intent followed through, compared with 5.6% of those who had not. Even so, because the non-intender group was much larger, planned purchases represented 4.6% of all tracked respondents and unplanned purchases 4.4%, nearly the same size.</w:t>
      </w:r>
    </w:p>
    <w:tbl>
      <w:tblPr>
        <w:tblW w:w="9405" w:type="dxa"/>
        <w:jc w:val="center"/>
        <w:tblBorders>
          <w:insideH w:val="single" w:sz="4" w:space="0" w:color="auto"/>
        </w:tblBorders>
        <w:tblCellMar>
          <w:left w:w="99" w:type="dxa"/>
          <w:right w:w="99" w:type="dxa"/>
        </w:tblCellMar>
        <w:tblLook w:val="04A0" w:firstRow="1" w:lastRow="0" w:firstColumn="1" w:lastColumn="0" w:noHBand="0" w:noVBand="1"/>
      </w:tblPr>
      <w:tblGrid>
        <w:gridCol w:w="2410"/>
        <w:gridCol w:w="4253"/>
        <w:gridCol w:w="2742"/>
      </w:tblGrid>
      <w:tr w:rsidR="00166220" w:rsidRPr="00166220" w:rsidTr="007A50B4">
        <w:trPr>
          <w:trHeight w:val="320"/>
          <w:jc w:val="center"/>
        </w:trPr>
        <w:tc>
          <w:tcPr>
            <w:tcW w:w="9405" w:type="dxa"/>
            <w:gridSpan w:val="3"/>
            <w:tcBorders>
              <w:bottom w:val="single" w:sz="4" w:space="0" w:color="auto"/>
            </w:tcBorders>
            <w:shd w:val="clear" w:color="auto" w:fill="auto"/>
            <w:noWrap/>
            <w:vAlign w:val="center"/>
            <w:hideMark/>
          </w:tcPr>
          <w:p w:rsidR="00166220" w:rsidRPr="005F643D" w:rsidRDefault="00166220" w:rsidP="005F643D">
            <w:pPr>
              <w:pStyle w:val="31"/>
              <w:spacing w:before="240" w:after="80"/>
              <w:rPr>
                <w:rFonts w:ascii="Arial" w:hAnsi="Arial" w:cs="Arial"/>
                <w:color w:val="404040" w:themeColor="text1" w:themeTint="BF"/>
              </w:rPr>
            </w:pPr>
            <w:r w:rsidRPr="005F643D">
              <w:rPr>
                <w:rFonts w:ascii="Arial" w:hAnsi="Arial" w:cs="Arial"/>
                <w:color w:val="404040" w:themeColor="text1" w:themeTint="BF"/>
              </w:rPr>
              <w:t xml:space="preserve">[Table 1] Analysis of Actual Purchase Behavior by 1-Year Purchase Intention </w:t>
            </w:r>
            <w:r w:rsidRPr="00D93DEC">
              <w:rPr>
                <w:rFonts w:ascii="Arial" w:hAnsi="Arial" w:cs="Arial"/>
                <w:i/>
                <w:color w:val="7F7F7F" w:themeColor="text1" w:themeTint="80"/>
                <w:sz w:val="18"/>
                <w:szCs w:val="18"/>
              </w:rPr>
              <w:t>Base: '24-'25 Continuous Respondents (N=31,852)</w:t>
            </w:r>
          </w:p>
        </w:tc>
      </w:tr>
      <w:tr w:rsidR="00166220" w:rsidRPr="00166220" w:rsidTr="00B964FB">
        <w:trPr>
          <w:trHeight w:val="406"/>
          <w:jc w:val="center"/>
        </w:trPr>
        <w:tc>
          <w:tcPr>
            <w:tcW w:w="2410" w:type="dxa"/>
            <w:tcBorders>
              <w:top w:val="single" w:sz="4" w:space="0" w:color="auto"/>
              <w:bottom w:val="single" w:sz="12" w:space="0" w:color="auto"/>
            </w:tcBorders>
            <w:shd w:val="clear" w:color="auto" w:fill="auto"/>
            <w:noWrap/>
            <w:vAlign w:val="center"/>
          </w:tcPr>
          <w:p w:rsidR="00166220" w:rsidRPr="00166220" w:rsidRDefault="00166220" w:rsidP="00166220">
            <w:pPr>
              <w:spacing w:after="100" w:afterAutospacing="1" w:line="240" w:lineRule="auto"/>
              <w:rPr>
                <w:rFonts w:ascii="맑은 고딕" w:eastAsia="맑은 고딕" w:hAnsi="맑은 고딕" w:cs="굴림"/>
                <w:b/>
                <w:color w:val="000000"/>
                <w:sz w:val="20"/>
                <w:szCs w:val="20"/>
                <w:lang w:eastAsia="ko-KR"/>
              </w:rPr>
            </w:pPr>
            <w:r w:rsidRPr="00166220">
              <w:rPr>
                <w:rFonts w:ascii="Arial" w:eastAsia="Calibri" w:hAnsi="Arial" w:cs="Arial"/>
                <w:b/>
                <w:sz w:val="20"/>
                <w:szCs w:val="20"/>
                <w:shd w:val="clear" w:color="auto" w:fill="FFFFFF"/>
              </w:rPr>
              <w:t>Category</w:t>
            </w:r>
          </w:p>
        </w:tc>
        <w:tc>
          <w:tcPr>
            <w:tcW w:w="4253" w:type="dxa"/>
            <w:tcBorders>
              <w:top w:val="single" w:sz="4" w:space="0" w:color="auto"/>
              <w:bottom w:val="single" w:sz="12" w:space="0" w:color="auto"/>
            </w:tcBorders>
            <w:shd w:val="clear" w:color="auto" w:fill="auto"/>
            <w:vAlign w:val="center"/>
          </w:tcPr>
          <w:p w:rsidR="00166220" w:rsidRPr="00166220" w:rsidRDefault="00166220" w:rsidP="00166220">
            <w:pPr>
              <w:spacing w:after="100" w:afterAutospacing="1" w:line="240" w:lineRule="auto"/>
              <w:rPr>
                <w:rFonts w:ascii="맑은 고딕" w:eastAsia="맑은 고딕" w:hAnsi="맑은 고딕" w:cs="굴림"/>
                <w:b/>
                <w:color w:val="000000"/>
                <w:sz w:val="20"/>
                <w:szCs w:val="20"/>
                <w:lang w:eastAsia="ko-KR"/>
              </w:rPr>
            </w:pPr>
          </w:p>
        </w:tc>
        <w:tc>
          <w:tcPr>
            <w:tcW w:w="2742" w:type="dxa"/>
            <w:tcBorders>
              <w:top w:val="single" w:sz="4" w:space="0" w:color="auto"/>
              <w:bottom w:val="single" w:sz="12" w:space="0" w:color="auto"/>
            </w:tcBorders>
            <w:shd w:val="clear" w:color="auto" w:fill="auto"/>
            <w:vAlign w:val="center"/>
          </w:tcPr>
          <w:p w:rsidR="00166220" w:rsidRPr="00166220" w:rsidRDefault="007E3305" w:rsidP="00166220">
            <w:pPr>
              <w:spacing w:after="100" w:afterAutospacing="1" w:line="240" w:lineRule="auto"/>
              <w:jc w:val="right"/>
              <w:rPr>
                <w:rFonts w:ascii="맑은 고딕" w:eastAsia="맑은 고딕" w:hAnsi="맑은 고딕" w:cs="굴림"/>
                <w:b/>
                <w:color w:val="000000"/>
                <w:sz w:val="20"/>
                <w:szCs w:val="20"/>
              </w:rPr>
            </w:pPr>
            <w:r w:rsidRPr="007E3305">
              <w:rPr>
                <w:rFonts w:ascii="Arial" w:eastAsia="Calibri" w:hAnsi="Arial" w:cs="Arial"/>
                <w:b/>
                <w:sz w:val="20"/>
                <w:szCs w:val="20"/>
                <w:shd w:val="clear" w:color="auto" w:fill="FFFFFF"/>
              </w:rPr>
              <w:t>Share of Total</w:t>
            </w:r>
            <w:r w:rsidR="00166220" w:rsidRPr="00166220">
              <w:rPr>
                <w:rFonts w:ascii="Arial" w:eastAsia="Calibri" w:hAnsi="Arial" w:cs="Arial"/>
                <w:b/>
                <w:sz w:val="20"/>
                <w:szCs w:val="20"/>
                <w:shd w:val="clear" w:color="auto" w:fill="FFFFFF"/>
              </w:rPr>
              <w:t xml:space="preserve"> (%)</w:t>
            </w:r>
          </w:p>
        </w:tc>
      </w:tr>
      <w:tr w:rsidR="00166220" w:rsidRPr="00166220" w:rsidTr="00457714">
        <w:trPr>
          <w:trHeight w:val="160"/>
          <w:jc w:val="center"/>
        </w:trPr>
        <w:tc>
          <w:tcPr>
            <w:tcW w:w="6663" w:type="dxa"/>
            <w:gridSpan w:val="2"/>
            <w:tcBorders>
              <w:top w:val="single" w:sz="12" w:space="0" w:color="auto"/>
            </w:tcBorders>
            <w:shd w:val="clear" w:color="auto" w:fill="auto"/>
            <w:noWrap/>
            <w:vAlign w:val="center"/>
          </w:tcPr>
          <w:p w:rsidR="00166220" w:rsidRPr="00166220" w:rsidRDefault="00166220" w:rsidP="00166220">
            <w:pPr>
              <w:spacing w:after="100" w:afterAutospacing="1" w:line="240" w:lineRule="auto"/>
              <w:rPr>
                <w:rFonts w:ascii="Arial" w:eastAsia="Calibri" w:hAnsi="Arial" w:cs="Arial"/>
                <w:b/>
                <w:sz w:val="20"/>
                <w:szCs w:val="20"/>
                <w:shd w:val="clear" w:color="auto" w:fill="FFFFFF"/>
              </w:rPr>
            </w:pPr>
            <w:r w:rsidRPr="00166220">
              <w:rPr>
                <w:rFonts w:ascii="Arial" w:eastAsia="Calibri" w:hAnsi="Arial" w:cs="Arial"/>
                <w:b/>
                <w:sz w:val="20"/>
                <w:szCs w:val="20"/>
                <w:shd w:val="clear" w:color="auto" w:fill="FFFFFF"/>
              </w:rPr>
              <w:t xml:space="preserve">With Purchase Intention </w:t>
            </w:r>
          </w:p>
        </w:tc>
        <w:tc>
          <w:tcPr>
            <w:tcW w:w="2742" w:type="dxa"/>
            <w:tcBorders>
              <w:top w:val="single" w:sz="12" w:space="0" w:color="auto"/>
            </w:tcBorders>
            <w:shd w:val="clear" w:color="auto" w:fill="auto"/>
            <w:vAlign w:val="center"/>
          </w:tcPr>
          <w:p w:rsidR="00166220" w:rsidRPr="00166220" w:rsidRDefault="00166220" w:rsidP="00166220">
            <w:pPr>
              <w:spacing w:after="100" w:afterAutospacing="1" w:line="240" w:lineRule="auto"/>
              <w:jc w:val="right"/>
              <w:rPr>
                <w:rFonts w:ascii="Arial" w:eastAsia="Calibri" w:hAnsi="Arial" w:cs="Arial"/>
                <w:b/>
                <w:shd w:val="clear" w:color="auto" w:fill="FFFFFF"/>
              </w:rPr>
            </w:pPr>
            <w:r>
              <w:rPr>
                <w:rFonts w:ascii="Arial" w:eastAsia="Calibri" w:hAnsi="Arial" w:cs="Arial"/>
                <w:b/>
                <w:shd w:val="clear" w:color="auto" w:fill="FFFFFF"/>
              </w:rPr>
              <w:t>2</w:t>
            </w:r>
            <w:r w:rsidRPr="00166220">
              <w:rPr>
                <w:rFonts w:ascii="Arial" w:eastAsia="Calibri" w:hAnsi="Arial" w:cs="Arial"/>
                <w:b/>
                <w:shd w:val="clear" w:color="auto" w:fill="FFFFFF"/>
              </w:rPr>
              <w:t>2</w:t>
            </w:r>
            <w:r w:rsidR="007E3305">
              <w:rPr>
                <w:rFonts w:ascii="Arial" w:eastAsia="Calibri" w:hAnsi="Arial" w:cs="Arial"/>
                <w:b/>
                <w:shd w:val="clear" w:color="auto" w:fill="FFFFFF"/>
              </w:rPr>
              <w:t>.4</w:t>
            </w:r>
          </w:p>
        </w:tc>
      </w:tr>
      <w:tr w:rsidR="00166220" w:rsidRPr="00166220" w:rsidTr="00B964FB">
        <w:trPr>
          <w:trHeight w:val="55"/>
          <w:jc w:val="center"/>
        </w:trPr>
        <w:tc>
          <w:tcPr>
            <w:tcW w:w="2410" w:type="dxa"/>
            <w:tcBorders>
              <w:bottom w:val="single" w:sz="4" w:space="0" w:color="auto"/>
            </w:tcBorders>
            <w:shd w:val="clear" w:color="auto" w:fill="auto"/>
            <w:noWrap/>
            <w:vAlign w:val="center"/>
          </w:tcPr>
          <w:p w:rsidR="00166220" w:rsidRPr="00166220" w:rsidRDefault="00166220" w:rsidP="00166220">
            <w:pPr>
              <w:spacing w:after="100" w:afterAutospacing="1" w:line="240" w:lineRule="auto"/>
              <w:ind w:firstLineChars="1600" w:firstLine="3200"/>
              <w:jc w:val="both"/>
              <w:rPr>
                <w:rFonts w:ascii="Arial" w:eastAsia="맑은 고딕" w:hAnsi="Arial" w:cs="Arial"/>
                <w:sz w:val="20"/>
                <w:szCs w:val="20"/>
                <w:shd w:val="clear" w:color="auto" w:fill="FFFFFF"/>
                <w:lang w:eastAsia="ko-KR"/>
              </w:rPr>
            </w:pPr>
          </w:p>
        </w:tc>
        <w:tc>
          <w:tcPr>
            <w:tcW w:w="4253" w:type="dxa"/>
            <w:tcBorders>
              <w:bottom w:val="single" w:sz="4" w:space="0" w:color="auto"/>
            </w:tcBorders>
            <w:shd w:val="clear" w:color="auto" w:fill="auto"/>
            <w:vAlign w:val="center"/>
          </w:tcPr>
          <w:p w:rsidR="00166220" w:rsidRPr="00166220" w:rsidRDefault="00166220" w:rsidP="00166220">
            <w:pPr>
              <w:spacing w:after="100" w:afterAutospacing="1" w:line="240" w:lineRule="auto"/>
              <w:jc w:val="both"/>
              <w:rPr>
                <w:rFonts w:ascii="Arial" w:eastAsia="맑은 고딕" w:hAnsi="Arial" w:cs="Arial"/>
                <w:sz w:val="20"/>
                <w:szCs w:val="20"/>
                <w:shd w:val="clear" w:color="auto" w:fill="FFFFFF"/>
                <w:lang w:eastAsia="ko-KR"/>
              </w:rPr>
            </w:pPr>
            <w:r w:rsidRPr="00166220">
              <w:rPr>
                <w:rFonts w:ascii="Arial" w:eastAsia="Calibri" w:hAnsi="Arial" w:cs="Arial" w:hint="eastAsia"/>
                <w:sz w:val="20"/>
                <w:szCs w:val="20"/>
                <w:shd w:val="clear" w:color="auto" w:fill="FFFFFF"/>
              </w:rPr>
              <w:t>└</w:t>
            </w:r>
            <w:r w:rsidRPr="00166220">
              <w:rPr>
                <w:rFonts w:ascii="Arial" w:eastAsia="Calibri" w:hAnsi="Arial" w:cs="Arial"/>
                <w:sz w:val="20"/>
                <w:szCs w:val="20"/>
                <w:shd w:val="clear" w:color="auto" w:fill="FFFFFF"/>
              </w:rPr>
              <w:t>Actually Purchased</w:t>
            </w:r>
            <w:r w:rsidR="00FE59D9">
              <w:rPr>
                <w:rFonts w:ascii="Arial" w:eastAsia="Calibri" w:hAnsi="Arial" w:cs="Arial"/>
                <w:sz w:val="20"/>
                <w:szCs w:val="20"/>
                <w:shd w:val="clear" w:color="auto" w:fill="FFFFFF"/>
              </w:rPr>
              <w:t xml:space="preserve"> </w:t>
            </w:r>
            <w:r w:rsidRPr="00166220">
              <w:rPr>
                <w:rFonts w:ascii="Arial" w:eastAsia="Calibri" w:hAnsi="Arial" w:cs="Arial"/>
                <w:sz w:val="20"/>
                <w:szCs w:val="20"/>
                <w:shd w:val="clear" w:color="auto" w:fill="FFFFFF"/>
              </w:rPr>
              <w:t>(Planned Purchase)</w:t>
            </w:r>
          </w:p>
        </w:tc>
        <w:tc>
          <w:tcPr>
            <w:tcW w:w="2742" w:type="dxa"/>
            <w:tcBorders>
              <w:bottom w:val="single" w:sz="4" w:space="0" w:color="auto"/>
            </w:tcBorders>
            <w:shd w:val="clear" w:color="auto" w:fill="auto"/>
            <w:vAlign w:val="center"/>
          </w:tcPr>
          <w:p w:rsidR="00166220" w:rsidRPr="00166220" w:rsidRDefault="007E3305" w:rsidP="00166220">
            <w:pPr>
              <w:spacing w:after="100" w:afterAutospacing="1" w:line="240" w:lineRule="auto"/>
              <w:jc w:val="right"/>
              <w:rPr>
                <w:rFonts w:ascii="Arial" w:eastAsia="맑은 고딕" w:hAnsi="Arial" w:cs="Arial"/>
                <w:sz w:val="20"/>
                <w:szCs w:val="20"/>
                <w:shd w:val="clear" w:color="auto" w:fill="FFFFFF"/>
                <w:lang w:eastAsia="ko-KR"/>
              </w:rPr>
            </w:pPr>
            <w:r>
              <w:rPr>
                <w:rFonts w:ascii="Arial" w:eastAsia="맑은 고딕" w:hAnsi="Arial" w:cs="Arial" w:hint="eastAsia"/>
                <w:sz w:val="20"/>
                <w:szCs w:val="20"/>
                <w:shd w:val="clear" w:color="auto" w:fill="FFFFFF"/>
                <w:lang w:eastAsia="ko-KR"/>
              </w:rPr>
              <w:t>4</w:t>
            </w:r>
            <w:r>
              <w:rPr>
                <w:rFonts w:ascii="Arial" w:eastAsia="맑은 고딕" w:hAnsi="Arial" w:cs="Arial"/>
                <w:sz w:val="20"/>
                <w:szCs w:val="20"/>
                <w:shd w:val="clear" w:color="auto" w:fill="FFFFFF"/>
                <w:lang w:eastAsia="ko-KR"/>
              </w:rPr>
              <w:t>.6</w:t>
            </w:r>
          </w:p>
        </w:tc>
      </w:tr>
      <w:tr w:rsidR="00166220" w:rsidRPr="00166220" w:rsidTr="00B964FB">
        <w:trPr>
          <w:trHeight w:val="55"/>
          <w:jc w:val="center"/>
        </w:trPr>
        <w:tc>
          <w:tcPr>
            <w:tcW w:w="2410" w:type="dxa"/>
            <w:tcBorders>
              <w:bottom w:val="single" w:sz="4" w:space="0" w:color="auto"/>
            </w:tcBorders>
            <w:shd w:val="clear" w:color="auto" w:fill="auto"/>
            <w:noWrap/>
            <w:vAlign w:val="center"/>
          </w:tcPr>
          <w:p w:rsidR="00166220" w:rsidRPr="00166220" w:rsidRDefault="00166220" w:rsidP="00166220">
            <w:pPr>
              <w:spacing w:after="100" w:afterAutospacing="1" w:line="240" w:lineRule="auto"/>
              <w:ind w:firstLineChars="1600" w:firstLine="3200"/>
              <w:jc w:val="both"/>
              <w:rPr>
                <w:rFonts w:ascii="Arial" w:eastAsia="맑은 고딕" w:hAnsi="Arial" w:cs="Arial"/>
                <w:sz w:val="20"/>
                <w:szCs w:val="20"/>
                <w:shd w:val="clear" w:color="auto" w:fill="FFFFFF"/>
                <w:lang w:eastAsia="ko-KR"/>
              </w:rPr>
            </w:pPr>
          </w:p>
        </w:tc>
        <w:tc>
          <w:tcPr>
            <w:tcW w:w="4253" w:type="dxa"/>
            <w:tcBorders>
              <w:bottom w:val="single" w:sz="4" w:space="0" w:color="auto"/>
            </w:tcBorders>
            <w:shd w:val="clear" w:color="auto" w:fill="auto"/>
            <w:vAlign w:val="center"/>
          </w:tcPr>
          <w:p w:rsidR="00166220" w:rsidRPr="00166220" w:rsidRDefault="00166220" w:rsidP="00166220">
            <w:pPr>
              <w:spacing w:after="100" w:afterAutospacing="1" w:line="240" w:lineRule="auto"/>
              <w:jc w:val="both"/>
              <w:rPr>
                <w:rFonts w:ascii="Arial" w:eastAsia="Calibri" w:hAnsi="Arial" w:cs="Arial"/>
                <w:sz w:val="20"/>
                <w:szCs w:val="20"/>
                <w:shd w:val="clear" w:color="auto" w:fill="FFFFFF"/>
              </w:rPr>
            </w:pPr>
            <w:r w:rsidRPr="00166220">
              <w:rPr>
                <w:rFonts w:ascii="Arial" w:eastAsia="Calibri" w:hAnsi="Arial" w:cs="Arial" w:hint="eastAsia"/>
                <w:sz w:val="20"/>
                <w:szCs w:val="20"/>
                <w:shd w:val="clear" w:color="auto" w:fill="FFFFFF"/>
              </w:rPr>
              <w:t>└</w:t>
            </w:r>
            <w:r w:rsidRPr="00166220">
              <w:rPr>
                <w:rFonts w:ascii="Arial" w:eastAsia="Calibri" w:hAnsi="Arial" w:cs="Arial"/>
                <w:sz w:val="20"/>
                <w:szCs w:val="20"/>
                <w:shd w:val="clear" w:color="auto" w:fill="FFFFFF"/>
              </w:rPr>
              <w:t>Did Not Purchase</w:t>
            </w:r>
          </w:p>
        </w:tc>
        <w:tc>
          <w:tcPr>
            <w:tcW w:w="2742" w:type="dxa"/>
            <w:tcBorders>
              <w:bottom w:val="single" w:sz="4" w:space="0" w:color="auto"/>
            </w:tcBorders>
            <w:shd w:val="clear" w:color="auto" w:fill="auto"/>
            <w:vAlign w:val="center"/>
          </w:tcPr>
          <w:p w:rsidR="00166220" w:rsidRPr="00166220" w:rsidRDefault="007E3305" w:rsidP="00166220">
            <w:pPr>
              <w:spacing w:after="100" w:afterAutospacing="1" w:line="240" w:lineRule="auto"/>
              <w:jc w:val="right"/>
              <w:rPr>
                <w:rFonts w:ascii="Arial" w:eastAsia="맑은 고딕" w:hAnsi="Arial" w:cs="Arial"/>
                <w:sz w:val="20"/>
                <w:szCs w:val="20"/>
                <w:shd w:val="clear" w:color="auto" w:fill="FFFFFF"/>
                <w:lang w:eastAsia="ko-KR"/>
              </w:rPr>
            </w:pPr>
            <w:r>
              <w:rPr>
                <w:rFonts w:ascii="Arial" w:eastAsia="맑은 고딕" w:hAnsi="Arial" w:cs="Arial" w:hint="eastAsia"/>
                <w:sz w:val="20"/>
                <w:szCs w:val="20"/>
                <w:shd w:val="clear" w:color="auto" w:fill="FFFFFF"/>
                <w:lang w:eastAsia="ko-KR"/>
              </w:rPr>
              <w:t>1</w:t>
            </w:r>
            <w:r>
              <w:rPr>
                <w:rFonts w:ascii="Arial" w:eastAsia="맑은 고딕" w:hAnsi="Arial" w:cs="Arial"/>
                <w:sz w:val="20"/>
                <w:szCs w:val="20"/>
                <w:shd w:val="clear" w:color="auto" w:fill="FFFFFF"/>
                <w:lang w:eastAsia="ko-KR"/>
              </w:rPr>
              <w:t>7.8</w:t>
            </w:r>
          </w:p>
        </w:tc>
      </w:tr>
      <w:tr w:rsidR="00166220" w:rsidRPr="00166220" w:rsidTr="00457714">
        <w:trPr>
          <w:trHeight w:val="35"/>
          <w:jc w:val="center"/>
        </w:trPr>
        <w:tc>
          <w:tcPr>
            <w:tcW w:w="6663" w:type="dxa"/>
            <w:gridSpan w:val="2"/>
            <w:tcBorders>
              <w:top w:val="single" w:sz="12" w:space="0" w:color="auto"/>
            </w:tcBorders>
            <w:shd w:val="clear" w:color="auto" w:fill="auto"/>
            <w:noWrap/>
            <w:vAlign w:val="center"/>
          </w:tcPr>
          <w:p w:rsidR="00166220" w:rsidRPr="00166220" w:rsidRDefault="00166220" w:rsidP="00166220">
            <w:pPr>
              <w:spacing w:after="100" w:afterAutospacing="1" w:line="240" w:lineRule="auto"/>
              <w:rPr>
                <w:rFonts w:ascii="Arial" w:eastAsia="Calibri" w:hAnsi="Arial" w:cs="Arial"/>
                <w:b/>
                <w:sz w:val="20"/>
                <w:szCs w:val="20"/>
                <w:shd w:val="clear" w:color="auto" w:fill="FFFFFF"/>
              </w:rPr>
            </w:pPr>
            <w:r w:rsidRPr="00166220">
              <w:rPr>
                <w:rFonts w:ascii="Arial" w:eastAsia="Calibri" w:hAnsi="Arial" w:cs="Arial"/>
                <w:b/>
                <w:sz w:val="20"/>
                <w:szCs w:val="20"/>
                <w:shd w:val="clear" w:color="auto" w:fill="FFFFFF"/>
              </w:rPr>
              <w:t>Without Purchase Intention</w:t>
            </w:r>
            <w:r w:rsidRPr="00166220">
              <w:rPr>
                <w:rFonts w:ascii="Arial" w:eastAsia="Calibri" w:hAnsi="Arial" w:cs="Arial"/>
                <w:b/>
                <w:sz w:val="20"/>
                <w:szCs w:val="20"/>
                <w:shd w:val="clear" w:color="auto" w:fill="FFFFFF"/>
              </w:rPr>
              <w:tab/>
            </w:r>
          </w:p>
        </w:tc>
        <w:tc>
          <w:tcPr>
            <w:tcW w:w="2742" w:type="dxa"/>
            <w:tcBorders>
              <w:top w:val="single" w:sz="12" w:space="0" w:color="auto"/>
            </w:tcBorders>
            <w:shd w:val="clear" w:color="auto" w:fill="auto"/>
            <w:vAlign w:val="center"/>
          </w:tcPr>
          <w:p w:rsidR="00166220" w:rsidRPr="00166220" w:rsidRDefault="00166220" w:rsidP="00166220">
            <w:pPr>
              <w:spacing w:after="100" w:afterAutospacing="1" w:line="240" w:lineRule="auto"/>
              <w:jc w:val="right"/>
              <w:rPr>
                <w:rFonts w:ascii="Arial" w:eastAsia="맑은 고딕" w:hAnsi="Arial" w:cs="Arial"/>
                <w:sz w:val="20"/>
                <w:szCs w:val="20"/>
                <w:shd w:val="clear" w:color="auto" w:fill="FFFFFF"/>
                <w:lang w:eastAsia="ko-KR"/>
              </w:rPr>
            </w:pPr>
            <w:r>
              <w:rPr>
                <w:rFonts w:ascii="Arial" w:eastAsia="Calibri" w:hAnsi="Arial" w:cs="Arial"/>
                <w:b/>
                <w:shd w:val="clear" w:color="auto" w:fill="FFFFFF"/>
              </w:rPr>
              <w:t>7</w:t>
            </w:r>
            <w:r w:rsidR="007E3305">
              <w:rPr>
                <w:rFonts w:ascii="Arial" w:eastAsia="Calibri" w:hAnsi="Arial" w:cs="Arial"/>
                <w:b/>
                <w:shd w:val="clear" w:color="auto" w:fill="FFFFFF"/>
              </w:rPr>
              <w:t>7.6</w:t>
            </w:r>
          </w:p>
        </w:tc>
      </w:tr>
      <w:tr w:rsidR="00166220" w:rsidRPr="00166220" w:rsidTr="000454F3">
        <w:trPr>
          <w:trHeight w:val="55"/>
          <w:jc w:val="center"/>
        </w:trPr>
        <w:tc>
          <w:tcPr>
            <w:tcW w:w="2410" w:type="dxa"/>
            <w:tcBorders>
              <w:bottom w:val="single" w:sz="4" w:space="0" w:color="auto"/>
            </w:tcBorders>
            <w:shd w:val="clear" w:color="auto" w:fill="auto"/>
            <w:noWrap/>
            <w:vAlign w:val="center"/>
          </w:tcPr>
          <w:p w:rsidR="00166220" w:rsidRPr="00166220" w:rsidRDefault="00166220" w:rsidP="00166220">
            <w:pPr>
              <w:spacing w:after="100" w:afterAutospacing="1" w:line="240" w:lineRule="auto"/>
              <w:ind w:firstLineChars="1600" w:firstLine="3200"/>
              <w:jc w:val="both"/>
              <w:rPr>
                <w:rFonts w:ascii="Arial" w:eastAsia="Calibri" w:hAnsi="Arial" w:cs="Arial"/>
                <w:sz w:val="20"/>
                <w:szCs w:val="20"/>
                <w:shd w:val="clear" w:color="auto" w:fill="FFFFFF"/>
              </w:rPr>
            </w:pPr>
          </w:p>
        </w:tc>
        <w:tc>
          <w:tcPr>
            <w:tcW w:w="4253" w:type="dxa"/>
            <w:tcBorders>
              <w:bottom w:val="single" w:sz="4" w:space="0" w:color="auto"/>
            </w:tcBorders>
            <w:shd w:val="clear" w:color="auto" w:fill="auto"/>
            <w:vAlign w:val="center"/>
          </w:tcPr>
          <w:p w:rsidR="00166220" w:rsidRPr="00166220" w:rsidRDefault="00166220" w:rsidP="00166220">
            <w:pPr>
              <w:spacing w:after="100" w:afterAutospacing="1" w:line="240" w:lineRule="auto"/>
              <w:jc w:val="both"/>
              <w:rPr>
                <w:rFonts w:ascii="Arial" w:eastAsia="Calibri" w:hAnsi="Arial" w:cs="Arial"/>
                <w:sz w:val="20"/>
                <w:szCs w:val="20"/>
                <w:shd w:val="clear" w:color="auto" w:fill="FFFFFF"/>
              </w:rPr>
            </w:pPr>
            <w:r w:rsidRPr="00166220">
              <w:rPr>
                <w:rFonts w:ascii="Arial" w:eastAsia="Calibri" w:hAnsi="Arial" w:cs="Arial" w:hint="eastAsia"/>
                <w:sz w:val="20"/>
                <w:szCs w:val="20"/>
                <w:shd w:val="clear" w:color="auto" w:fill="FFFFFF"/>
              </w:rPr>
              <w:t>└</w:t>
            </w:r>
            <w:r w:rsidRPr="00166220">
              <w:rPr>
                <w:rFonts w:ascii="Arial" w:eastAsia="Calibri" w:hAnsi="Arial" w:cs="Arial"/>
                <w:sz w:val="20"/>
                <w:szCs w:val="20"/>
                <w:shd w:val="clear" w:color="auto" w:fill="FFFFFF"/>
              </w:rPr>
              <w:t xml:space="preserve"> Actually Purchased</w:t>
            </w:r>
          </w:p>
        </w:tc>
        <w:tc>
          <w:tcPr>
            <w:tcW w:w="2742" w:type="dxa"/>
            <w:tcBorders>
              <w:bottom w:val="single" w:sz="4" w:space="0" w:color="auto"/>
            </w:tcBorders>
            <w:shd w:val="clear" w:color="auto" w:fill="auto"/>
            <w:vAlign w:val="center"/>
          </w:tcPr>
          <w:p w:rsidR="00166220" w:rsidRPr="00166220" w:rsidRDefault="00166220" w:rsidP="00166220">
            <w:pPr>
              <w:spacing w:after="100" w:afterAutospacing="1" w:line="240" w:lineRule="auto"/>
              <w:jc w:val="right"/>
              <w:rPr>
                <w:rFonts w:ascii="Arial" w:eastAsia="맑은 고딕" w:hAnsi="Arial" w:cs="Arial"/>
                <w:sz w:val="20"/>
                <w:szCs w:val="20"/>
                <w:shd w:val="clear" w:color="auto" w:fill="FFFFFF"/>
                <w:lang w:eastAsia="ko-KR"/>
              </w:rPr>
            </w:pPr>
            <w:r>
              <w:rPr>
                <w:rFonts w:ascii="Arial" w:eastAsia="맑은 고딕" w:hAnsi="Arial" w:cs="Arial"/>
                <w:sz w:val="20"/>
                <w:szCs w:val="20"/>
                <w:shd w:val="clear" w:color="auto" w:fill="FFFFFF"/>
                <w:lang w:eastAsia="ko-KR"/>
              </w:rPr>
              <w:t>4</w:t>
            </w:r>
            <w:r w:rsidR="007E3305">
              <w:rPr>
                <w:rFonts w:ascii="Arial" w:eastAsia="맑은 고딕" w:hAnsi="Arial" w:cs="Arial"/>
                <w:sz w:val="20"/>
                <w:szCs w:val="20"/>
                <w:shd w:val="clear" w:color="auto" w:fill="FFFFFF"/>
                <w:lang w:eastAsia="ko-KR"/>
              </w:rPr>
              <w:t>.4</w:t>
            </w:r>
          </w:p>
        </w:tc>
      </w:tr>
      <w:tr w:rsidR="00166220" w:rsidRPr="00166220" w:rsidTr="000454F3">
        <w:trPr>
          <w:trHeight w:val="55"/>
          <w:jc w:val="center"/>
        </w:trPr>
        <w:tc>
          <w:tcPr>
            <w:tcW w:w="2410" w:type="dxa"/>
            <w:tcBorders>
              <w:top w:val="single" w:sz="4" w:space="0" w:color="auto"/>
              <w:bottom w:val="single" w:sz="2" w:space="0" w:color="auto"/>
            </w:tcBorders>
            <w:shd w:val="clear" w:color="auto" w:fill="auto"/>
            <w:noWrap/>
            <w:vAlign w:val="center"/>
          </w:tcPr>
          <w:p w:rsidR="00166220" w:rsidRPr="00166220" w:rsidRDefault="00166220" w:rsidP="00166220">
            <w:pPr>
              <w:spacing w:after="100" w:afterAutospacing="1" w:line="240" w:lineRule="auto"/>
              <w:ind w:firstLineChars="1600" w:firstLine="3200"/>
              <w:jc w:val="both"/>
              <w:rPr>
                <w:rFonts w:ascii="Arial" w:eastAsia="맑은 고딕" w:hAnsi="Arial" w:cs="Arial"/>
                <w:sz w:val="20"/>
                <w:szCs w:val="20"/>
                <w:shd w:val="clear" w:color="auto" w:fill="FFFFFF"/>
                <w:lang w:eastAsia="ko-KR"/>
              </w:rPr>
            </w:pPr>
          </w:p>
        </w:tc>
        <w:tc>
          <w:tcPr>
            <w:tcW w:w="4253" w:type="dxa"/>
            <w:tcBorders>
              <w:top w:val="single" w:sz="4" w:space="0" w:color="auto"/>
              <w:bottom w:val="single" w:sz="2" w:space="0" w:color="auto"/>
            </w:tcBorders>
            <w:shd w:val="clear" w:color="auto" w:fill="auto"/>
            <w:vAlign w:val="center"/>
          </w:tcPr>
          <w:p w:rsidR="00166220" w:rsidRPr="00166220" w:rsidRDefault="00166220" w:rsidP="00166220">
            <w:pPr>
              <w:spacing w:after="100" w:afterAutospacing="1" w:line="240" w:lineRule="auto"/>
              <w:jc w:val="both"/>
              <w:rPr>
                <w:rFonts w:ascii="Arial" w:eastAsia="Calibri" w:hAnsi="Arial" w:cs="Arial"/>
                <w:sz w:val="20"/>
                <w:szCs w:val="20"/>
                <w:shd w:val="clear" w:color="auto" w:fill="FFFFFF"/>
              </w:rPr>
            </w:pPr>
            <w:r w:rsidRPr="00166220">
              <w:rPr>
                <w:rFonts w:ascii="Arial" w:eastAsia="Calibri" w:hAnsi="Arial" w:cs="Arial" w:hint="eastAsia"/>
                <w:sz w:val="20"/>
                <w:szCs w:val="20"/>
                <w:shd w:val="clear" w:color="auto" w:fill="FFFFFF"/>
              </w:rPr>
              <w:t>└</w:t>
            </w:r>
            <w:r w:rsidRPr="00166220">
              <w:rPr>
                <w:rFonts w:ascii="Arial" w:eastAsia="Calibri" w:hAnsi="Arial" w:cs="Arial"/>
                <w:sz w:val="20"/>
                <w:szCs w:val="20"/>
                <w:shd w:val="clear" w:color="auto" w:fill="FFFFFF"/>
              </w:rPr>
              <w:t>Did Not Purchase</w:t>
            </w:r>
          </w:p>
        </w:tc>
        <w:tc>
          <w:tcPr>
            <w:tcW w:w="2742" w:type="dxa"/>
            <w:tcBorders>
              <w:top w:val="single" w:sz="4" w:space="0" w:color="auto"/>
              <w:bottom w:val="single" w:sz="2" w:space="0" w:color="auto"/>
            </w:tcBorders>
            <w:shd w:val="clear" w:color="auto" w:fill="auto"/>
            <w:vAlign w:val="center"/>
          </w:tcPr>
          <w:p w:rsidR="00166220" w:rsidRPr="00166220" w:rsidRDefault="00166220" w:rsidP="00166220">
            <w:pPr>
              <w:spacing w:after="100" w:afterAutospacing="1" w:line="240" w:lineRule="auto"/>
              <w:jc w:val="right"/>
              <w:rPr>
                <w:rFonts w:ascii="Arial" w:eastAsia="맑은 고딕" w:hAnsi="Arial" w:cs="Arial"/>
                <w:sz w:val="20"/>
                <w:szCs w:val="20"/>
                <w:shd w:val="clear" w:color="auto" w:fill="FFFFFF"/>
                <w:lang w:eastAsia="ko-KR"/>
              </w:rPr>
            </w:pPr>
            <w:r>
              <w:rPr>
                <w:rFonts w:ascii="Arial" w:eastAsia="맑은 고딕" w:hAnsi="Arial" w:cs="Arial"/>
                <w:sz w:val="20"/>
                <w:szCs w:val="20"/>
                <w:shd w:val="clear" w:color="auto" w:fill="FFFFFF"/>
                <w:lang w:eastAsia="ko-KR"/>
              </w:rPr>
              <w:t>73</w:t>
            </w:r>
            <w:r w:rsidR="007E3305">
              <w:rPr>
                <w:rFonts w:ascii="Arial" w:eastAsia="맑은 고딕" w:hAnsi="Arial" w:cs="Arial"/>
                <w:sz w:val="20"/>
                <w:szCs w:val="20"/>
                <w:shd w:val="clear" w:color="auto" w:fill="FFFFFF"/>
                <w:lang w:eastAsia="ko-KR"/>
              </w:rPr>
              <w:t>.</w:t>
            </w:r>
            <w:r w:rsidR="00C069AF">
              <w:rPr>
                <w:rFonts w:ascii="Arial" w:eastAsia="맑은 고딕" w:hAnsi="Arial" w:cs="Arial"/>
                <w:sz w:val="20"/>
                <w:szCs w:val="20"/>
                <w:shd w:val="clear" w:color="auto" w:fill="FFFFFF"/>
                <w:lang w:eastAsia="ko-KR"/>
              </w:rPr>
              <w:t>2</w:t>
            </w:r>
          </w:p>
        </w:tc>
      </w:tr>
      <w:tr w:rsidR="00166220" w:rsidRPr="00166220" w:rsidTr="008B4023">
        <w:trPr>
          <w:trHeight w:hRule="exact" w:val="284"/>
          <w:jc w:val="center"/>
        </w:trPr>
        <w:tc>
          <w:tcPr>
            <w:tcW w:w="2410" w:type="dxa"/>
            <w:tcBorders>
              <w:top w:val="single" w:sz="2" w:space="0" w:color="auto"/>
              <w:bottom w:val="single" w:sz="12" w:space="0" w:color="auto"/>
            </w:tcBorders>
            <w:shd w:val="clear" w:color="auto" w:fill="auto"/>
            <w:noWrap/>
            <w:vAlign w:val="center"/>
          </w:tcPr>
          <w:p w:rsidR="00166220" w:rsidRPr="00166220" w:rsidRDefault="00166220" w:rsidP="00166220">
            <w:pPr>
              <w:rPr>
                <w:rFonts w:ascii="Arial" w:eastAsia="Calibri" w:hAnsi="Arial" w:cs="Arial"/>
                <w:sz w:val="20"/>
                <w:szCs w:val="20"/>
              </w:rPr>
            </w:pPr>
            <w:r w:rsidRPr="00166220">
              <w:rPr>
                <w:rFonts w:ascii="Arial" w:eastAsia="Calibri" w:hAnsi="Arial" w:cs="Arial"/>
                <w:b/>
                <w:bCs/>
                <w:sz w:val="20"/>
                <w:szCs w:val="20"/>
              </w:rPr>
              <w:t>Total Actual Buyers</w:t>
            </w:r>
          </w:p>
        </w:tc>
        <w:tc>
          <w:tcPr>
            <w:tcW w:w="4253" w:type="dxa"/>
            <w:tcBorders>
              <w:top w:val="single" w:sz="2" w:space="0" w:color="auto"/>
              <w:bottom w:val="single" w:sz="12" w:space="0" w:color="auto"/>
            </w:tcBorders>
            <w:shd w:val="clear" w:color="auto" w:fill="auto"/>
            <w:vAlign w:val="center"/>
          </w:tcPr>
          <w:p w:rsidR="00166220" w:rsidRPr="00166220" w:rsidRDefault="00166220" w:rsidP="00166220">
            <w:pPr>
              <w:rPr>
                <w:rFonts w:ascii="Arial" w:eastAsia="Calibri" w:hAnsi="Arial" w:cs="Arial"/>
                <w:sz w:val="20"/>
                <w:szCs w:val="20"/>
              </w:rPr>
            </w:pPr>
          </w:p>
        </w:tc>
        <w:tc>
          <w:tcPr>
            <w:tcW w:w="2742" w:type="dxa"/>
            <w:tcBorders>
              <w:top w:val="single" w:sz="2" w:space="0" w:color="auto"/>
              <w:bottom w:val="single" w:sz="12" w:space="0" w:color="auto"/>
            </w:tcBorders>
            <w:shd w:val="clear" w:color="auto" w:fill="auto"/>
            <w:vAlign w:val="center"/>
          </w:tcPr>
          <w:p w:rsidR="00166220" w:rsidRPr="00166220" w:rsidRDefault="00166220" w:rsidP="00166220">
            <w:pPr>
              <w:jc w:val="right"/>
              <w:rPr>
                <w:rFonts w:ascii="Arial" w:eastAsia="Calibri" w:hAnsi="Arial" w:cs="Arial"/>
              </w:rPr>
            </w:pPr>
            <w:r w:rsidRPr="00166220">
              <w:rPr>
                <w:rFonts w:ascii="Arial" w:eastAsia="Calibri" w:hAnsi="Arial" w:cs="Arial"/>
                <w:b/>
                <w:bCs/>
              </w:rPr>
              <w:t>9</w:t>
            </w:r>
            <w:r w:rsidR="007E3305">
              <w:rPr>
                <w:rFonts w:ascii="Arial" w:eastAsia="Calibri" w:hAnsi="Arial" w:cs="Arial"/>
                <w:b/>
                <w:bCs/>
              </w:rPr>
              <w:t>.0</w:t>
            </w:r>
          </w:p>
        </w:tc>
      </w:tr>
    </w:tbl>
    <w:p w:rsidR="00F03627" w:rsidRDefault="00F03627" w:rsidP="00F03627">
      <w:pPr>
        <w:spacing w:after="160"/>
      </w:pPr>
    </w:p>
    <w:p w:rsidR="00F135F7" w:rsidRPr="00F135F7" w:rsidRDefault="00F135F7" w:rsidP="00F135F7">
      <w:pPr>
        <w:spacing w:after="160"/>
        <w:rPr>
          <w:rFonts w:ascii="Arial" w:hAnsi="Arial" w:cs="Arial"/>
        </w:rPr>
      </w:pPr>
      <w:r w:rsidRPr="00F135F7">
        <w:rPr>
          <w:rFonts w:ascii="Arial" w:hAnsi="Arial" w:cs="Arial"/>
        </w:rPr>
        <w:t>The results highlight the Say-Do Gap—the difference between what consumers say they plan to do and what they actually do. For a high-priced, high-involvement product such as an automobile, the fact that nearly half of actual purchases came from consumers without prior intent suggests that non-intenders are also an important customer pool. Understanding what triggers sudden purchase needs will be a key research task.</w:t>
      </w:r>
    </w:p>
    <w:p w:rsidR="00D75BEA" w:rsidRDefault="00F135F7" w:rsidP="00F135F7">
      <w:pPr>
        <w:spacing w:after="160"/>
        <w:rPr>
          <w:rFonts w:ascii="Arial" w:hAnsi="Arial" w:cs="Arial"/>
        </w:rPr>
      </w:pPr>
      <w:r w:rsidRPr="00F135F7">
        <w:rPr>
          <w:rFonts w:ascii="Arial" w:hAnsi="Arial" w:cs="Arial"/>
        </w:rPr>
        <w:t>In the 2024 survey, 22.4% of respondents said they intended to buy a car within one year, less than half the previously reported 52% who said they planned to buy within two years</w:t>
      </w:r>
      <w:r w:rsidR="00B964FB">
        <w:rPr>
          <w:rFonts w:ascii="Arial" w:hAnsi="Arial" w:cs="Arial"/>
        </w:rPr>
        <w:t xml:space="preserve"> </w:t>
      </w:r>
      <w:r w:rsidR="00B964FB" w:rsidRPr="00D93DEC">
        <w:rPr>
          <w:rFonts w:ascii="Arial" w:hAnsi="Arial" w:cs="Arial"/>
          <w:color w:val="404040" w:themeColor="text1" w:themeTint="BF"/>
        </w:rPr>
        <w:t>[Table 2]</w:t>
      </w:r>
      <w:r w:rsidRPr="00F135F7">
        <w:rPr>
          <w:rFonts w:ascii="Arial" w:hAnsi="Arial" w:cs="Arial"/>
        </w:rPr>
        <w:t>. Among one-year purchase-intenders, new cars were strongly preferred: 66% considered only a new car, 28% considered both new and used cars, and 3% considered only a used car.</w:t>
      </w:r>
    </w:p>
    <w:tbl>
      <w:tblPr>
        <w:tblW w:w="9405" w:type="dxa"/>
        <w:jc w:val="center"/>
        <w:tblBorders>
          <w:insideH w:val="single" w:sz="4" w:space="0" w:color="auto"/>
        </w:tblBorders>
        <w:tblCellMar>
          <w:left w:w="99" w:type="dxa"/>
          <w:right w:w="99" w:type="dxa"/>
        </w:tblCellMar>
        <w:tblLook w:val="04A0" w:firstRow="1" w:lastRow="0" w:firstColumn="1" w:lastColumn="0" w:noHBand="0" w:noVBand="1"/>
      </w:tblPr>
      <w:tblGrid>
        <w:gridCol w:w="3135"/>
        <w:gridCol w:w="3528"/>
        <w:gridCol w:w="2742"/>
      </w:tblGrid>
      <w:tr w:rsidR="00B964FB" w:rsidRPr="00166220" w:rsidTr="00B964FB">
        <w:trPr>
          <w:trHeight w:val="320"/>
          <w:jc w:val="center"/>
        </w:trPr>
        <w:tc>
          <w:tcPr>
            <w:tcW w:w="9405" w:type="dxa"/>
            <w:gridSpan w:val="3"/>
            <w:tcBorders>
              <w:top w:val="nil"/>
              <w:bottom w:val="single" w:sz="4" w:space="0" w:color="auto"/>
            </w:tcBorders>
            <w:shd w:val="clear" w:color="auto" w:fill="auto"/>
            <w:noWrap/>
            <w:vAlign w:val="center"/>
            <w:hideMark/>
          </w:tcPr>
          <w:p w:rsidR="00B964FB" w:rsidRPr="00166220" w:rsidRDefault="00B964FB" w:rsidP="00A17CD4">
            <w:pPr>
              <w:pStyle w:val="31"/>
              <w:spacing w:before="240" w:after="80"/>
              <w:rPr>
                <w:rFonts w:ascii="Arial" w:hAnsi="Arial" w:cs="Arial"/>
                <w:b w:val="0"/>
                <w:bCs w:val="0"/>
                <w:color w:val="1F4E79"/>
                <w:sz w:val="24"/>
                <w:szCs w:val="24"/>
              </w:rPr>
            </w:pPr>
            <w:r w:rsidRPr="00D93DEC">
              <w:rPr>
                <w:rFonts w:ascii="Arial" w:hAnsi="Arial" w:cs="Arial"/>
                <w:color w:val="404040" w:themeColor="text1" w:themeTint="BF"/>
              </w:rPr>
              <w:t xml:space="preserve">[Table 2] Detailed Analysis of Actual Buyers by Purchase Type </w:t>
            </w:r>
            <w:proofErr w:type="gramStart"/>
            <w:r w:rsidRPr="00D93DEC">
              <w:rPr>
                <w:rFonts w:ascii="Arial" w:hAnsi="Arial" w:cs="Arial"/>
                <w:i/>
                <w:color w:val="7F7F7F" w:themeColor="text1" w:themeTint="80"/>
                <w:sz w:val="18"/>
                <w:szCs w:val="18"/>
              </w:rPr>
              <w:t>Base</w:t>
            </w:r>
            <w:r w:rsidRPr="00D93DEC">
              <w:rPr>
                <w:rFonts w:ascii="Arial" w:hAnsi="Arial" w:cs="Arial" w:hint="eastAsia"/>
                <w:i/>
                <w:color w:val="7F7F7F" w:themeColor="text1" w:themeTint="80"/>
                <w:sz w:val="18"/>
                <w:szCs w:val="18"/>
              </w:rPr>
              <w:t xml:space="preserve"> </w:t>
            </w:r>
            <w:r w:rsidRPr="00D93DEC">
              <w:rPr>
                <w:rFonts w:ascii="Arial" w:hAnsi="Arial" w:cs="Arial"/>
                <w:i/>
                <w:color w:val="7F7F7F" w:themeColor="text1" w:themeTint="80"/>
                <w:sz w:val="18"/>
                <w:szCs w:val="18"/>
              </w:rPr>
              <w:t>:</w:t>
            </w:r>
            <w:proofErr w:type="gramEnd"/>
            <w:r w:rsidRPr="00D93DEC">
              <w:rPr>
                <w:rFonts w:ascii="Arial" w:hAnsi="Arial" w:cs="Arial"/>
                <w:i/>
                <w:color w:val="7F7F7F" w:themeColor="text1" w:themeTint="80"/>
                <w:sz w:val="18"/>
                <w:szCs w:val="18"/>
              </w:rPr>
              <w:t xml:space="preserve"> Actual buyers </w:t>
            </w:r>
            <w:r w:rsidRPr="00D93DEC">
              <w:rPr>
                <w:rFonts w:ascii="Arial" w:hAnsi="Arial" w:cs="Arial" w:hint="eastAsia"/>
                <w:i/>
                <w:color w:val="7F7F7F" w:themeColor="text1" w:themeTint="80"/>
                <w:sz w:val="18"/>
                <w:szCs w:val="18"/>
              </w:rPr>
              <w:t>w</w:t>
            </w:r>
            <w:r w:rsidRPr="00D93DEC">
              <w:rPr>
                <w:rFonts w:ascii="Arial" w:hAnsi="Arial" w:cs="Arial"/>
                <w:i/>
                <w:color w:val="7F7F7F" w:themeColor="text1" w:themeTint="80"/>
                <w:sz w:val="18"/>
                <w:szCs w:val="18"/>
              </w:rPr>
              <w:t>ithin 1 Year  (N = 2,852)</w:t>
            </w:r>
          </w:p>
        </w:tc>
      </w:tr>
      <w:tr w:rsidR="00B964FB" w:rsidRPr="00166220" w:rsidTr="00A17CD4">
        <w:trPr>
          <w:trHeight w:val="406"/>
          <w:jc w:val="center"/>
        </w:trPr>
        <w:tc>
          <w:tcPr>
            <w:tcW w:w="3135" w:type="dxa"/>
            <w:tcBorders>
              <w:top w:val="single" w:sz="4" w:space="0" w:color="auto"/>
              <w:bottom w:val="single" w:sz="12" w:space="0" w:color="auto"/>
            </w:tcBorders>
            <w:shd w:val="clear" w:color="auto" w:fill="auto"/>
            <w:noWrap/>
            <w:vAlign w:val="center"/>
          </w:tcPr>
          <w:p w:rsidR="00B964FB" w:rsidRPr="00166220" w:rsidRDefault="00B964FB" w:rsidP="00A17CD4">
            <w:pPr>
              <w:spacing w:after="100" w:afterAutospacing="1" w:line="240" w:lineRule="auto"/>
              <w:rPr>
                <w:rFonts w:ascii="맑은 고딕" w:eastAsia="맑은 고딕" w:hAnsi="맑은 고딕" w:cs="굴림"/>
                <w:b/>
                <w:color w:val="000000"/>
                <w:sz w:val="20"/>
                <w:szCs w:val="20"/>
                <w:lang w:eastAsia="ko-KR"/>
              </w:rPr>
            </w:pPr>
            <w:r w:rsidRPr="00166220">
              <w:rPr>
                <w:rFonts w:ascii="Arial" w:eastAsia="Calibri" w:hAnsi="Arial" w:cs="Arial"/>
                <w:b/>
                <w:sz w:val="20"/>
                <w:szCs w:val="20"/>
                <w:shd w:val="clear" w:color="auto" w:fill="FFFFFF"/>
              </w:rPr>
              <w:t>Buyer Segment</w:t>
            </w:r>
          </w:p>
        </w:tc>
        <w:tc>
          <w:tcPr>
            <w:tcW w:w="3528" w:type="dxa"/>
            <w:tcBorders>
              <w:top w:val="single" w:sz="4" w:space="0" w:color="auto"/>
              <w:bottom w:val="single" w:sz="12" w:space="0" w:color="auto"/>
            </w:tcBorders>
            <w:shd w:val="clear" w:color="auto" w:fill="auto"/>
            <w:vAlign w:val="center"/>
          </w:tcPr>
          <w:p w:rsidR="00B964FB" w:rsidRPr="00166220" w:rsidRDefault="00B964FB" w:rsidP="00A17CD4">
            <w:pPr>
              <w:spacing w:after="100" w:afterAutospacing="1" w:line="240" w:lineRule="auto"/>
              <w:jc w:val="right"/>
              <w:rPr>
                <w:rFonts w:ascii="맑은 고딕" w:eastAsia="맑은 고딕" w:hAnsi="맑은 고딕" w:cs="굴림"/>
                <w:b/>
                <w:color w:val="000000"/>
                <w:sz w:val="20"/>
                <w:szCs w:val="20"/>
              </w:rPr>
            </w:pPr>
            <w:r w:rsidRPr="00166220">
              <w:rPr>
                <w:rFonts w:ascii="Arial" w:eastAsia="Calibri" w:hAnsi="Arial" w:cs="Arial"/>
                <w:b/>
                <w:sz w:val="20"/>
                <w:szCs w:val="20"/>
                <w:shd w:val="clear" w:color="auto" w:fill="FFFFFF"/>
              </w:rPr>
              <w:t>Share of Total Buyers (%)</w:t>
            </w:r>
          </w:p>
        </w:tc>
        <w:tc>
          <w:tcPr>
            <w:tcW w:w="2742" w:type="dxa"/>
            <w:tcBorders>
              <w:top w:val="single" w:sz="4" w:space="0" w:color="auto"/>
              <w:bottom w:val="single" w:sz="12" w:space="0" w:color="auto"/>
            </w:tcBorders>
            <w:shd w:val="clear" w:color="auto" w:fill="auto"/>
            <w:vAlign w:val="center"/>
          </w:tcPr>
          <w:p w:rsidR="00B964FB" w:rsidRPr="00166220" w:rsidRDefault="00B964FB" w:rsidP="00A17CD4">
            <w:pPr>
              <w:spacing w:after="100" w:afterAutospacing="1" w:line="240" w:lineRule="auto"/>
              <w:jc w:val="right"/>
              <w:rPr>
                <w:rFonts w:ascii="맑은 고딕" w:eastAsia="맑은 고딕" w:hAnsi="맑은 고딕" w:cs="굴림"/>
                <w:b/>
                <w:color w:val="000000"/>
                <w:sz w:val="20"/>
                <w:szCs w:val="20"/>
              </w:rPr>
            </w:pPr>
            <w:r w:rsidRPr="00457714">
              <w:rPr>
                <w:rFonts w:ascii="맑은 고딕" w:eastAsia="맑은 고딕" w:hAnsi="맑은 고딕" w:cs="굴림"/>
                <w:b/>
                <w:color w:val="000000"/>
                <w:sz w:val="20"/>
                <w:szCs w:val="20"/>
              </w:rPr>
              <w:t>Share Within Group (%)</w:t>
            </w:r>
          </w:p>
        </w:tc>
      </w:tr>
      <w:tr w:rsidR="00B964FB" w:rsidRPr="00166220" w:rsidTr="00A17CD4">
        <w:trPr>
          <w:trHeight w:val="147"/>
          <w:jc w:val="center"/>
        </w:trPr>
        <w:tc>
          <w:tcPr>
            <w:tcW w:w="3135" w:type="dxa"/>
            <w:tcBorders>
              <w:top w:val="single" w:sz="12" w:space="0" w:color="auto"/>
            </w:tcBorders>
            <w:shd w:val="clear" w:color="auto" w:fill="auto"/>
            <w:noWrap/>
            <w:vAlign w:val="center"/>
          </w:tcPr>
          <w:p w:rsidR="00B964FB" w:rsidRPr="00166220" w:rsidRDefault="00B964FB" w:rsidP="00A17CD4">
            <w:pPr>
              <w:spacing w:after="100" w:afterAutospacing="1" w:line="240" w:lineRule="auto"/>
              <w:rPr>
                <w:rFonts w:ascii="Arial" w:eastAsia="Calibri" w:hAnsi="Arial" w:cs="Arial"/>
                <w:b/>
                <w:sz w:val="20"/>
                <w:szCs w:val="20"/>
                <w:shd w:val="clear" w:color="auto" w:fill="FFFFFF"/>
              </w:rPr>
            </w:pPr>
            <w:r w:rsidRPr="00166220">
              <w:rPr>
                <w:rFonts w:ascii="Arial" w:eastAsia="Calibri" w:hAnsi="Arial" w:cs="Arial"/>
                <w:b/>
                <w:sz w:val="20"/>
                <w:szCs w:val="20"/>
                <w:shd w:val="clear" w:color="auto" w:fill="FFFFFF"/>
              </w:rPr>
              <w:t>Planned Buyers</w:t>
            </w:r>
          </w:p>
        </w:tc>
        <w:tc>
          <w:tcPr>
            <w:tcW w:w="3528" w:type="dxa"/>
            <w:tcBorders>
              <w:top w:val="single" w:sz="12" w:space="0" w:color="auto"/>
            </w:tcBorders>
            <w:shd w:val="clear" w:color="auto" w:fill="auto"/>
            <w:vAlign w:val="center"/>
          </w:tcPr>
          <w:p w:rsidR="00B964FB" w:rsidRPr="00166220" w:rsidRDefault="00B964FB" w:rsidP="00A17CD4">
            <w:pPr>
              <w:spacing w:after="100" w:afterAutospacing="1" w:line="240" w:lineRule="auto"/>
              <w:jc w:val="right"/>
              <w:rPr>
                <w:rFonts w:ascii="Arial" w:eastAsia="Calibri" w:hAnsi="Arial" w:cs="Arial"/>
                <w:b/>
                <w:sz w:val="16"/>
                <w:szCs w:val="16"/>
                <w:shd w:val="clear" w:color="auto" w:fill="FFFFFF"/>
              </w:rPr>
            </w:pPr>
            <w:r>
              <w:rPr>
                <w:rFonts w:ascii="Arial" w:eastAsia="맑은 고딕" w:hAnsi="Arial" w:cs="Arial"/>
                <w:b/>
                <w:shd w:val="clear" w:color="auto" w:fill="FFFFFF"/>
                <w:lang w:eastAsia="ko-KR"/>
              </w:rPr>
              <w:t>51.4</w:t>
            </w:r>
          </w:p>
        </w:tc>
        <w:tc>
          <w:tcPr>
            <w:tcW w:w="2742" w:type="dxa"/>
            <w:tcBorders>
              <w:top w:val="single" w:sz="12" w:space="0" w:color="auto"/>
            </w:tcBorders>
            <w:shd w:val="clear" w:color="auto" w:fill="auto"/>
            <w:vAlign w:val="center"/>
          </w:tcPr>
          <w:p w:rsidR="00B964FB" w:rsidRPr="00457714" w:rsidRDefault="00B964FB" w:rsidP="00A17CD4">
            <w:pPr>
              <w:spacing w:after="100" w:afterAutospacing="1" w:line="240" w:lineRule="auto"/>
              <w:jc w:val="right"/>
              <w:rPr>
                <w:rFonts w:ascii="Arial" w:eastAsia="맑은 고딕" w:hAnsi="Arial" w:cs="Arial"/>
                <w:shd w:val="clear" w:color="auto" w:fill="FFFFFF"/>
                <w:lang w:eastAsia="ko-KR"/>
              </w:rPr>
            </w:pPr>
            <w:r w:rsidRPr="00457714">
              <w:rPr>
                <w:rFonts w:ascii="Arial" w:eastAsia="맑은 고딕" w:hAnsi="Arial" w:cs="Arial" w:hint="eastAsia"/>
                <w:shd w:val="clear" w:color="auto" w:fill="FFFFFF"/>
                <w:lang w:eastAsia="ko-KR"/>
              </w:rPr>
              <w:t>1</w:t>
            </w:r>
            <w:r w:rsidRPr="00457714">
              <w:rPr>
                <w:rFonts w:ascii="Arial" w:eastAsia="맑은 고딕" w:hAnsi="Arial" w:cs="Arial"/>
                <w:shd w:val="clear" w:color="auto" w:fill="FFFFFF"/>
                <w:lang w:eastAsia="ko-KR"/>
              </w:rPr>
              <w:t>00</w:t>
            </w:r>
          </w:p>
        </w:tc>
      </w:tr>
      <w:tr w:rsidR="00B964FB" w:rsidRPr="00166220" w:rsidTr="00A17CD4">
        <w:trPr>
          <w:trHeight w:val="55"/>
          <w:jc w:val="center"/>
        </w:trPr>
        <w:tc>
          <w:tcPr>
            <w:tcW w:w="3135" w:type="dxa"/>
            <w:tcBorders>
              <w:bottom w:val="single" w:sz="4" w:space="0" w:color="auto"/>
            </w:tcBorders>
            <w:shd w:val="clear" w:color="auto" w:fill="auto"/>
            <w:noWrap/>
            <w:vAlign w:val="center"/>
          </w:tcPr>
          <w:p w:rsidR="00B964FB" w:rsidRPr="00166220" w:rsidRDefault="00B964FB" w:rsidP="00A17CD4">
            <w:pPr>
              <w:spacing w:after="100" w:afterAutospacing="1" w:line="240" w:lineRule="auto"/>
              <w:ind w:firstLineChars="300" w:firstLine="600"/>
              <w:jc w:val="right"/>
              <w:rPr>
                <w:rFonts w:ascii="Arial" w:eastAsia="맑은 고딕" w:hAnsi="Arial" w:cs="Arial"/>
                <w:sz w:val="20"/>
                <w:szCs w:val="20"/>
                <w:shd w:val="clear" w:color="auto" w:fill="FFFFFF"/>
                <w:lang w:eastAsia="ko-KR"/>
              </w:rPr>
            </w:pPr>
            <w:r w:rsidRPr="00166220">
              <w:rPr>
                <w:rFonts w:ascii="Arial" w:eastAsia="Calibri" w:hAnsi="Arial" w:cs="Arial" w:hint="eastAsia"/>
                <w:sz w:val="20"/>
                <w:szCs w:val="20"/>
                <w:shd w:val="clear" w:color="auto" w:fill="FFFFFF"/>
              </w:rPr>
              <w:t>└</w:t>
            </w:r>
            <w:r w:rsidRPr="00166220">
              <w:rPr>
                <w:rFonts w:ascii="Arial" w:eastAsia="맑은 고딕" w:hAnsi="Arial" w:cs="Arial"/>
                <w:sz w:val="20"/>
                <w:szCs w:val="20"/>
                <w:shd w:val="clear" w:color="auto" w:fill="FFFFFF"/>
                <w:lang w:eastAsia="ko-KR"/>
              </w:rPr>
              <w:t xml:space="preserve">Purchased </w:t>
            </w:r>
            <w:r w:rsidRPr="00F03627">
              <w:rPr>
                <w:rFonts w:ascii="Arial" w:eastAsia="맑은 고딕" w:hAnsi="Arial" w:cs="Arial"/>
                <w:sz w:val="20"/>
                <w:szCs w:val="20"/>
                <w:shd w:val="clear" w:color="auto" w:fill="FFFFFF"/>
                <w:lang w:eastAsia="ko-KR"/>
              </w:rPr>
              <w:t>New Car</w:t>
            </w:r>
          </w:p>
        </w:tc>
        <w:tc>
          <w:tcPr>
            <w:tcW w:w="3528" w:type="dxa"/>
            <w:tcBorders>
              <w:bottom w:val="single" w:sz="4" w:space="0" w:color="auto"/>
            </w:tcBorders>
            <w:shd w:val="clear" w:color="auto" w:fill="auto"/>
            <w:vAlign w:val="center"/>
          </w:tcPr>
          <w:p w:rsidR="00B964FB" w:rsidRPr="00166220" w:rsidRDefault="00B964FB" w:rsidP="00A17CD4">
            <w:pPr>
              <w:spacing w:after="100" w:afterAutospacing="1" w:line="240" w:lineRule="auto"/>
              <w:jc w:val="right"/>
              <w:rPr>
                <w:rFonts w:ascii="Arial" w:eastAsia="맑은 고딕" w:hAnsi="Arial" w:cs="Arial"/>
                <w:sz w:val="20"/>
                <w:szCs w:val="20"/>
                <w:shd w:val="clear" w:color="auto" w:fill="FFFFFF"/>
                <w:lang w:eastAsia="ko-KR"/>
              </w:rPr>
            </w:pPr>
            <w:r>
              <w:rPr>
                <w:rFonts w:ascii="Arial" w:eastAsia="맑은 고딕" w:hAnsi="Arial" w:cs="Arial" w:hint="eastAsia"/>
                <w:sz w:val="20"/>
                <w:szCs w:val="20"/>
                <w:shd w:val="clear" w:color="auto" w:fill="FFFFFF"/>
                <w:lang w:eastAsia="ko-KR"/>
              </w:rPr>
              <w:t>3</w:t>
            </w:r>
            <w:r>
              <w:rPr>
                <w:rFonts w:ascii="Arial" w:eastAsia="맑은 고딕" w:hAnsi="Arial" w:cs="Arial"/>
                <w:sz w:val="20"/>
                <w:szCs w:val="20"/>
                <w:shd w:val="clear" w:color="auto" w:fill="FFFFFF"/>
                <w:lang w:eastAsia="ko-KR"/>
              </w:rPr>
              <w:t>9.5</w:t>
            </w:r>
          </w:p>
        </w:tc>
        <w:tc>
          <w:tcPr>
            <w:tcW w:w="2742" w:type="dxa"/>
            <w:tcBorders>
              <w:bottom w:val="single" w:sz="4" w:space="0" w:color="auto"/>
            </w:tcBorders>
            <w:shd w:val="clear" w:color="auto" w:fill="auto"/>
            <w:vAlign w:val="center"/>
          </w:tcPr>
          <w:p w:rsidR="00B964FB" w:rsidRPr="00166220" w:rsidRDefault="00B964FB" w:rsidP="00A17CD4">
            <w:pPr>
              <w:spacing w:after="100" w:afterAutospacing="1" w:line="240" w:lineRule="auto"/>
              <w:jc w:val="right"/>
              <w:rPr>
                <w:rFonts w:ascii="Arial" w:eastAsia="맑은 고딕" w:hAnsi="Arial" w:cs="Arial"/>
                <w:sz w:val="20"/>
                <w:szCs w:val="20"/>
                <w:shd w:val="clear" w:color="auto" w:fill="FFFFFF"/>
                <w:lang w:eastAsia="ko-KR"/>
              </w:rPr>
            </w:pPr>
            <w:r>
              <w:rPr>
                <w:rFonts w:ascii="Arial" w:eastAsia="맑은 고딕" w:hAnsi="Arial" w:cs="Arial"/>
                <w:sz w:val="20"/>
                <w:szCs w:val="20"/>
                <w:shd w:val="clear" w:color="auto" w:fill="FFFFFF"/>
                <w:lang w:eastAsia="ko-KR"/>
              </w:rPr>
              <w:t>76.8</w:t>
            </w:r>
          </w:p>
        </w:tc>
      </w:tr>
      <w:tr w:rsidR="00B964FB" w:rsidRPr="00166220" w:rsidTr="00A17CD4">
        <w:trPr>
          <w:trHeight w:val="249"/>
          <w:jc w:val="center"/>
        </w:trPr>
        <w:tc>
          <w:tcPr>
            <w:tcW w:w="3135" w:type="dxa"/>
            <w:tcBorders>
              <w:bottom w:val="single" w:sz="12" w:space="0" w:color="auto"/>
            </w:tcBorders>
            <w:shd w:val="clear" w:color="auto" w:fill="auto"/>
            <w:noWrap/>
            <w:vAlign w:val="center"/>
          </w:tcPr>
          <w:p w:rsidR="00B964FB" w:rsidRPr="00166220" w:rsidRDefault="00B964FB" w:rsidP="00A17CD4">
            <w:pPr>
              <w:spacing w:after="100" w:afterAutospacing="1" w:line="240" w:lineRule="auto"/>
              <w:ind w:firstLineChars="300" w:firstLine="600"/>
              <w:jc w:val="right"/>
              <w:rPr>
                <w:rFonts w:ascii="Arial" w:eastAsia="Calibri" w:hAnsi="Arial" w:cs="Arial"/>
                <w:sz w:val="20"/>
                <w:szCs w:val="20"/>
                <w:shd w:val="clear" w:color="auto" w:fill="FFFFFF"/>
              </w:rPr>
            </w:pPr>
            <w:r w:rsidRPr="00166220">
              <w:rPr>
                <w:rFonts w:ascii="Arial" w:eastAsia="Calibri" w:hAnsi="Arial" w:cs="Arial" w:hint="eastAsia"/>
                <w:sz w:val="20"/>
                <w:szCs w:val="20"/>
                <w:shd w:val="clear" w:color="auto" w:fill="FFFFFF"/>
              </w:rPr>
              <w:t>└</w:t>
            </w:r>
            <w:r w:rsidRPr="00166220">
              <w:rPr>
                <w:rFonts w:ascii="Arial" w:eastAsia="Calibri" w:hAnsi="Arial" w:cs="Arial"/>
                <w:sz w:val="20"/>
                <w:szCs w:val="20"/>
                <w:shd w:val="clear" w:color="auto" w:fill="FFFFFF"/>
              </w:rPr>
              <w:t xml:space="preserve">Purchased </w:t>
            </w:r>
            <w:r w:rsidRPr="00F03627">
              <w:rPr>
                <w:rFonts w:ascii="Arial" w:eastAsia="Calibri" w:hAnsi="Arial" w:cs="Arial"/>
                <w:sz w:val="20"/>
                <w:szCs w:val="20"/>
                <w:shd w:val="clear" w:color="auto" w:fill="FFFFFF"/>
              </w:rPr>
              <w:t>Used Car</w:t>
            </w:r>
          </w:p>
        </w:tc>
        <w:tc>
          <w:tcPr>
            <w:tcW w:w="3528" w:type="dxa"/>
            <w:tcBorders>
              <w:bottom w:val="single" w:sz="12" w:space="0" w:color="auto"/>
            </w:tcBorders>
            <w:shd w:val="clear" w:color="auto" w:fill="auto"/>
            <w:vAlign w:val="center"/>
          </w:tcPr>
          <w:p w:rsidR="00B964FB" w:rsidRPr="00166220" w:rsidRDefault="00B964FB" w:rsidP="00A17CD4">
            <w:pPr>
              <w:spacing w:after="100" w:afterAutospacing="1" w:line="240" w:lineRule="auto"/>
              <w:jc w:val="right"/>
              <w:rPr>
                <w:rFonts w:ascii="Arial" w:eastAsia="맑은 고딕" w:hAnsi="Arial" w:cs="Arial"/>
                <w:sz w:val="20"/>
                <w:szCs w:val="20"/>
                <w:shd w:val="clear" w:color="auto" w:fill="FFFFFF"/>
                <w:lang w:eastAsia="ko-KR"/>
              </w:rPr>
            </w:pPr>
            <w:r>
              <w:rPr>
                <w:rFonts w:ascii="Arial" w:eastAsia="맑은 고딕" w:hAnsi="Arial" w:cs="Arial" w:hint="eastAsia"/>
                <w:sz w:val="20"/>
                <w:szCs w:val="20"/>
                <w:shd w:val="clear" w:color="auto" w:fill="FFFFFF"/>
                <w:lang w:eastAsia="ko-KR"/>
              </w:rPr>
              <w:t>1</w:t>
            </w:r>
            <w:r>
              <w:rPr>
                <w:rFonts w:ascii="Arial" w:eastAsia="맑은 고딕" w:hAnsi="Arial" w:cs="Arial"/>
                <w:sz w:val="20"/>
                <w:szCs w:val="20"/>
                <w:shd w:val="clear" w:color="auto" w:fill="FFFFFF"/>
                <w:lang w:eastAsia="ko-KR"/>
              </w:rPr>
              <w:t>1.9</w:t>
            </w:r>
          </w:p>
        </w:tc>
        <w:tc>
          <w:tcPr>
            <w:tcW w:w="2742" w:type="dxa"/>
            <w:tcBorders>
              <w:bottom w:val="single" w:sz="12" w:space="0" w:color="auto"/>
            </w:tcBorders>
            <w:shd w:val="clear" w:color="auto" w:fill="auto"/>
            <w:vAlign w:val="center"/>
          </w:tcPr>
          <w:p w:rsidR="00B964FB" w:rsidRPr="00166220" w:rsidRDefault="00B964FB" w:rsidP="00A17CD4">
            <w:pPr>
              <w:spacing w:after="100" w:afterAutospacing="1" w:line="240" w:lineRule="auto"/>
              <w:jc w:val="right"/>
              <w:rPr>
                <w:rFonts w:ascii="Arial" w:eastAsia="맑은 고딕" w:hAnsi="Arial" w:cs="Arial"/>
                <w:sz w:val="20"/>
                <w:szCs w:val="20"/>
                <w:shd w:val="clear" w:color="auto" w:fill="FFFFFF"/>
                <w:lang w:eastAsia="ko-KR"/>
              </w:rPr>
            </w:pPr>
            <w:r>
              <w:rPr>
                <w:rFonts w:ascii="Arial" w:eastAsia="맑은 고딕" w:hAnsi="Arial" w:cs="Arial"/>
                <w:sz w:val="20"/>
                <w:szCs w:val="20"/>
                <w:shd w:val="clear" w:color="auto" w:fill="FFFFFF"/>
                <w:lang w:eastAsia="ko-KR"/>
              </w:rPr>
              <w:t>23.2</w:t>
            </w:r>
          </w:p>
        </w:tc>
      </w:tr>
      <w:tr w:rsidR="00B964FB" w:rsidRPr="00166220" w:rsidTr="00A17CD4">
        <w:trPr>
          <w:trHeight w:val="340"/>
          <w:jc w:val="center"/>
        </w:trPr>
        <w:tc>
          <w:tcPr>
            <w:tcW w:w="3135" w:type="dxa"/>
            <w:tcBorders>
              <w:top w:val="single" w:sz="12" w:space="0" w:color="auto"/>
              <w:bottom w:val="single" w:sz="12" w:space="0" w:color="auto"/>
            </w:tcBorders>
            <w:shd w:val="clear" w:color="auto" w:fill="auto"/>
            <w:noWrap/>
            <w:vAlign w:val="center"/>
          </w:tcPr>
          <w:p w:rsidR="00B964FB" w:rsidRPr="00166220" w:rsidRDefault="00B964FB" w:rsidP="00A17CD4">
            <w:pPr>
              <w:spacing w:after="100" w:afterAutospacing="1" w:line="240" w:lineRule="auto"/>
              <w:rPr>
                <w:rFonts w:ascii="Arial" w:eastAsia="Calibri" w:hAnsi="Arial" w:cs="Arial"/>
                <w:b/>
                <w:sz w:val="20"/>
                <w:szCs w:val="20"/>
                <w:shd w:val="clear" w:color="auto" w:fill="FFFFFF"/>
              </w:rPr>
            </w:pPr>
            <w:r w:rsidRPr="00F03627">
              <w:rPr>
                <w:rFonts w:ascii="Arial" w:eastAsia="Calibri" w:hAnsi="Arial" w:cs="Arial"/>
                <w:b/>
                <w:sz w:val="20"/>
                <w:szCs w:val="20"/>
                <w:shd w:val="clear" w:color="auto" w:fill="FFFFFF"/>
              </w:rPr>
              <w:t>Unplanned Buyers</w:t>
            </w:r>
            <w:r w:rsidRPr="00166220">
              <w:rPr>
                <w:rFonts w:ascii="Arial" w:eastAsia="Calibri" w:hAnsi="Arial" w:cs="Arial"/>
                <w:b/>
                <w:sz w:val="20"/>
                <w:szCs w:val="20"/>
                <w:shd w:val="clear" w:color="auto" w:fill="FFFFFF"/>
              </w:rPr>
              <w:tab/>
            </w:r>
          </w:p>
        </w:tc>
        <w:tc>
          <w:tcPr>
            <w:tcW w:w="3528" w:type="dxa"/>
            <w:tcBorders>
              <w:top w:val="single" w:sz="12" w:space="0" w:color="auto"/>
              <w:bottom w:val="single" w:sz="12" w:space="0" w:color="auto"/>
            </w:tcBorders>
            <w:shd w:val="clear" w:color="auto" w:fill="auto"/>
            <w:vAlign w:val="center"/>
          </w:tcPr>
          <w:p w:rsidR="00B964FB" w:rsidRPr="000454F3" w:rsidRDefault="00B964FB" w:rsidP="00A17CD4">
            <w:pPr>
              <w:spacing w:after="100" w:afterAutospacing="1" w:line="240" w:lineRule="auto"/>
              <w:jc w:val="right"/>
              <w:rPr>
                <w:rFonts w:ascii="Arial" w:eastAsia="Calibri" w:hAnsi="Arial" w:cs="Arial"/>
                <w:b/>
                <w:sz w:val="20"/>
                <w:szCs w:val="20"/>
                <w:shd w:val="clear" w:color="auto" w:fill="FFFFFF"/>
              </w:rPr>
            </w:pPr>
            <w:r w:rsidRPr="000454F3">
              <w:rPr>
                <w:rFonts w:ascii="Arial" w:eastAsia="Calibri" w:hAnsi="Arial" w:cs="Arial"/>
                <w:b/>
                <w:sz w:val="20"/>
                <w:szCs w:val="20"/>
                <w:shd w:val="clear" w:color="auto" w:fill="FFFFFF"/>
              </w:rPr>
              <w:t>48.6</w:t>
            </w:r>
          </w:p>
        </w:tc>
        <w:tc>
          <w:tcPr>
            <w:tcW w:w="2742" w:type="dxa"/>
            <w:tcBorders>
              <w:top w:val="single" w:sz="12" w:space="0" w:color="auto"/>
              <w:bottom w:val="single" w:sz="12" w:space="0" w:color="auto"/>
            </w:tcBorders>
            <w:shd w:val="clear" w:color="auto" w:fill="auto"/>
            <w:vAlign w:val="center"/>
          </w:tcPr>
          <w:p w:rsidR="00B964FB" w:rsidRPr="000454F3" w:rsidRDefault="00B964FB" w:rsidP="00A17CD4">
            <w:pPr>
              <w:spacing w:after="100" w:afterAutospacing="1" w:line="240" w:lineRule="auto"/>
              <w:jc w:val="right"/>
              <w:rPr>
                <w:rFonts w:ascii="Arial" w:eastAsia="Calibri" w:hAnsi="Arial" w:cs="Arial"/>
                <w:b/>
                <w:sz w:val="20"/>
                <w:szCs w:val="20"/>
                <w:shd w:val="clear" w:color="auto" w:fill="FFFFFF"/>
              </w:rPr>
            </w:pPr>
            <w:r w:rsidRPr="000454F3">
              <w:rPr>
                <w:rFonts w:ascii="Arial" w:eastAsia="Calibri" w:hAnsi="Arial" w:cs="Arial" w:hint="eastAsia"/>
                <w:b/>
                <w:sz w:val="20"/>
                <w:szCs w:val="20"/>
                <w:shd w:val="clear" w:color="auto" w:fill="FFFFFF"/>
              </w:rPr>
              <w:t>1</w:t>
            </w:r>
            <w:r w:rsidRPr="000454F3">
              <w:rPr>
                <w:rFonts w:ascii="Arial" w:eastAsia="Calibri" w:hAnsi="Arial" w:cs="Arial"/>
                <w:b/>
                <w:sz w:val="20"/>
                <w:szCs w:val="20"/>
                <w:shd w:val="clear" w:color="auto" w:fill="FFFFFF"/>
              </w:rPr>
              <w:t>00</w:t>
            </w:r>
          </w:p>
        </w:tc>
      </w:tr>
    </w:tbl>
    <w:p w:rsidR="00B964FB" w:rsidRPr="00DB540C" w:rsidRDefault="00B964FB" w:rsidP="00F135F7">
      <w:pPr>
        <w:spacing w:after="160"/>
        <w:rPr>
          <w:rFonts w:ascii="Arial" w:hAnsi="Arial" w:cs="Arial"/>
        </w:rPr>
      </w:pPr>
    </w:p>
    <w:p w:rsidR="00D75BEA" w:rsidRDefault="00951184">
      <w:pPr>
        <w:pStyle w:val="21"/>
      </w:pPr>
      <w:r>
        <w:lastRenderedPageBreak/>
        <w:t>New Cars Are Planned Purchases; Used Cars Are Strongly Situation-Driven</w:t>
      </w:r>
    </w:p>
    <w:p w:rsidR="00F135F7" w:rsidRDefault="00F135F7" w:rsidP="00F135F7">
      <w:pPr>
        <w:spacing w:after="160"/>
        <w:rPr>
          <w:rFonts w:ascii="Arial" w:hAnsi="Arial" w:cs="Arial"/>
        </w:rPr>
      </w:pPr>
      <w:r w:rsidRPr="00F135F7">
        <w:rPr>
          <w:rFonts w:ascii="Arial" w:hAnsi="Arial" w:cs="Arial"/>
        </w:rPr>
        <w:t>Among planned buyers, 76.</w:t>
      </w:r>
      <w:r w:rsidR="008A599B">
        <w:rPr>
          <w:rFonts w:ascii="Arial" w:hAnsi="Arial" w:cs="Arial"/>
        </w:rPr>
        <w:t>8</w:t>
      </w:r>
      <w:r w:rsidRPr="00F135F7">
        <w:rPr>
          <w:rFonts w:ascii="Arial" w:hAnsi="Arial" w:cs="Arial"/>
        </w:rPr>
        <w:t>% bought a new car, equivalent to 3.5% of all tracked respondents. Within planned buyers who bought a new car, 62.1% bought the brand they had originally preferred, and 36.4% bought the preferred model</w:t>
      </w:r>
      <w:r w:rsidR="00B964FB">
        <w:rPr>
          <w:rFonts w:ascii="Arial" w:hAnsi="Arial" w:cs="Arial"/>
        </w:rPr>
        <w:t xml:space="preserve"> </w:t>
      </w:r>
      <w:r w:rsidR="00B964FB" w:rsidRPr="00B964FB">
        <w:rPr>
          <w:rFonts w:ascii="Arial" w:hAnsi="Arial" w:cs="Arial"/>
        </w:rPr>
        <w:t>[Table 3]</w:t>
      </w:r>
      <w:r w:rsidRPr="00F135F7">
        <w:rPr>
          <w:rFonts w:ascii="Arial" w:hAnsi="Arial" w:cs="Arial"/>
        </w:rPr>
        <w:t>. This indicates that brand preference management remains important even when the broader purchase-intention signal is imperfect.</w:t>
      </w:r>
    </w:p>
    <w:tbl>
      <w:tblPr>
        <w:tblW w:w="9405" w:type="dxa"/>
        <w:jc w:val="center"/>
        <w:tblBorders>
          <w:insideH w:val="single" w:sz="4" w:space="0" w:color="auto"/>
        </w:tblBorders>
        <w:tblCellMar>
          <w:left w:w="99" w:type="dxa"/>
          <w:right w:w="99" w:type="dxa"/>
        </w:tblCellMar>
        <w:tblLook w:val="04A0" w:firstRow="1" w:lastRow="0" w:firstColumn="1" w:lastColumn="0" w:noHBand="0" w:noVBand="1"/>
      </w:tblPr>
      <w:tblGrid>
        <w:gridCol w:w="1560"/>
        <w:gridCol w:w="1575"/>
        <w:gridCol w:w="3528"/>
        <w:gridCol w:w="2742"/>
      </w:tblGrid>
      <w:tr w:rsidR="00B964FB" w:rsidRPr="00166220" w:rsidTr="00B964FB">
        <w:trPr>
          <w:trHeight w:val="320"/>
          <w:jc w:val="center"/>
        </w:trPr>
        <w:tc>
          <w:tcPr>
            <w:tcW w:w="9405" w:type="dxa"/>
            <w:gridSpan w:val="4"/>
            <w:tcBorders>
              <w:top w:val="nil"/>
              <w:bottom w:val="single" w:sz="4" w:space="0" w:color="auto"/>
            </w:tcBorders>
            <w:shd w:val="clear" w:color="auto" w:fill="auto"/>
            <w:noWrap/>
            <w:vAlign w:val="center"/>
            <w:hideMark/>
          </w:tcPr>
          <w:p w:rsidR="00B964FB" w:rsidRPr="00D93DEC" w:rsidRDefault="00B964FB" w:rsidP="00A17CD4">
            <w:pPr>
              <w:pStyle w:val="31"/>
              <w:spacing w:before="240" w:after="80"/>
              <w:rPr>
                <w:rFonts w:ascii="Arial" w:hAnsi="Arial" w:cs="Arial"/>
                <w:color w:val="404040" w:themeColor="text1" w:themeTint="BF"/>
              </w:rPr>
            </w:pPr>
            <w:r w:rsidRPr="00D93DEC">
              <w:rPr>
                <w:rFonts w:ascii="Arial" w:hAnsi="Arial" w:cs="Arial"/>
                <w:color w:val="404040" w:themeColor="text1" w:themeTint="BF"/>
              </w:rPr>
              <w:t xml:space="preserve">[Table 3] In-depth Analysis of Brand &amp; Model Choice (Planned New-Car Buyers) </w:t>
            </w:r>
            <w:proofErr w:type="gramStart"/>
            <w:r w:rsidRPr="00D93DEC">
              <w:rPr>
                <w:rFonts w:ascii="Arial" w:hAnsi="Arial" w:cs="Arial"/>
                <w:i/>
                <w:color w:val="7F7F7F" w:themeColor="text1" w:themeTint="80"/>
                <w:sz w:val="18"/>
                <w:szCs w:val="18"/>
              </w:rPr>
              <w:t>Base</w:t>
            </w:r>
            <w:r w:rsidRPr="00D93DEC">
              <w:rPr>
                <w:rFonts w:ascii="Arial" w:hAnsi="Arial" w:cs="Arial" w:hint="eastAsia"/>
                <w:i/>
                <w:color w:val="7F7F7F" w:themeColor="text1" w:themeTint="80"/>
                <w:sz w:val="18"/>
                <w:szCs w:val="18"/>
              </w:rPr>
              <w:t xml:space="preserve"> </w:t>
            </w:r>
            <w:r w:rsidRPr="00D93DEC">
              <w:rPr>
                <w:rFonts w:ascii="Arial" w:hAnsi="Arial" w:cs="Arial"/>
                <w:i/>
                <w:color w:val="7F7F7F" w:themeColor="text1" w:themeTint="80"/>
                <w:sz w:val="18"/>
                <w:szCs w:val="18"/>
              </w:rPr>
              <w:t>:</w:t>
            </w:r>
            <w:proofErr w:type="gramEnd"/>
            <w:r w:rsidRPr="00D93DEC">
              <w:rPr>
                <w:rFonts w:ascii="Arial" w:hAnsi="Arial" w:cs="Arial"/>
                <w:i/>
                <w:color w:val="7F7F7F" w:themeColor="text1" w:themeTint="80"/>
                <w:sz w:val="18"/>
                <w:szCs w:val="18"/>
              </w:rPr>
              <w:t xml:space="preserve"> Consumers who planned and purchased a new car (N=1,127)</w:t>
            </w:r>
          </w:p>
        </w:tc>
      </w:tr>
      <w:tr w:rsidR="00B964FB" w:rsidRPr="00166220" w:rsidTr="00A17CD4">
        <w:trPr>
          <w:trHeight w:val="406"/>
          <w:jc w:val="center"/>
        </w:trPr>
        <w:tc>
          <w:tcPr>
            <w:tcW w:w="3135" w:type="dxa"/>
            <w:gridSpan w:val="2"/>
            <w:tcBorders>
              <w:top w:val="single" w:sz="4" w:space="0" w:color="auto"/>
              <w:bottom w:val="single" w:sz="12" w:space="0" w:color="auto"/>
            </w:tcBorders>
            <w:shd w:val="clear" w:color="auto" w:fill="auto"/>
            <w:noWrap/>
            <w:vAlign w:val="center"/>
          </w:tcPr>
          <w:p w:rsidR="00B964FB" w:rsidRPr="00166220" w:rsidRDefault="00B964FB" w:rsidP="00A17CD4">
            <w:pPr>
              <w:spacing w:after="100" w:afterAutospacing="1" w:line="240" w:lineRule="auto"/>
              <w:rPr>
                <w:rFonts w:ascii="맑은 고딕" w:eastAsia="맑은 고딕" w:hAnsi="맑은 고딕" w:cs="굴림"/>
                <w:b/>
                <w:color w:val="000000"/>
                <w:sz w:val="20"/>
                <w:szCs w:val="20"/>
                <w:lang w:eastAsia="ko-KR"/>
              </w:rPr>
            </w:pPr>
            <w:r w:rsidRPr="00F03627">
              <w:rPr>
                <w:rFonts w:ascii="Arial" w:eastAsia="Calibri" w:hAnsi="Arial" w:cs="Arial"/>
                <w:b/>
                <w:sz w:val="20"/>
                <w:szCs w:val="20"/>
                <w:shd w:val="clear" w:color="auto" w:fill="FFFFFF"/>
              </w:rPr>
              <w:t>Choice Outcome</w:t>
            </w:r>
          </w:p>
        </w:tc>
        <w:tc>
          <w:tcPr>
            <w:tcW w:w="6270" w:type="dxa"/>
            <w:gridSpan w:val="2"/>
            <w:tcBorders>
              <w:top w:val="single" w:sz="4" w:space="0" w:color="auto"/>
              <w:bottom w:val="single" w:sz="12" w:space="0" w:color="auto"/>
            </w:tcBorders>
            <w:shd w:val="clear" w:color="auto" w:fill="auto"/>
            <w:vAlign w:val="center"/>
          </w:tcPr>
          <w:p w:rsidR="00B964FB" w:rsidRPr="00166220" w:rsidRDefault="00B964FB" w:rsidP="00A17CD4">
            <w:pPr>
              <w:spacing w:after="100" w:afterAutospacing="1" w:line="240" w:lineRule="auto"/>
              <w:jc w:val="right"/>
              <w:rPr>
                <w:rFonts w:ascii="맑은 고딕" w:eastAsia="맑은 고딕" w:hAnsi="맑은 고딕" w:cs="굴림"/>
                <w:b/>
                <w:color w:val="000000"/>
                <w:sz w:val="20"/>
                <w:szCs w:val="20"/>
              </w:rPr>
            </w:pPr>
            <w:r w:rsidRPr="00166220">
              <w:rPr>
                <w:rFonts w:ascii="Arial" w:eastAsia="Calibri" w:hAnsi="Arial" w:cs="Arial"/>
                <w:b/>
                <w:sz w:val="20"/>
                <w:szCs w:val="20"/>
                <w:shd w:val="clear" w:color="auto" w:fill="FFFFFF"/>
              </w:rPr>
              <w:t xml:space="preserve">Share of </w:t>
            </w:r>
            <w:r w:rsidRPr="00712F38">
              <w:rPr>
                <w:rFonts w:ascii="Arial" w:eastAsia="Calibri" w:hAnsi="Arial" w:cs="Arial"/>
                <w:b/>
                <w:sz w:val="20"/>
                <w:szCs w:val="20"/>
                <w:shd w:val="clear" w:color="auto" w:fill="FFFFFF"/>
              </w:rPr>
              <w:t xml:space="preserve">Planned New-Car Buyers </w:t>
            </w:r>
            <w:r w:rsidRPr="00166220">
              <w:rPr>
                <w:rFonts w:ascii="Arial" w:eastAsia="Calibri" w:hAnsi="Arial" w:cs="Arial"/>
                <w:b/>
                <w:sz w:val="20"/>
                <w:szCs w:val="20"/>
                <w:shd w:val="clear" w:color="auto" w:fill="FFFFFF"/>
              </w:rPr>
              <w:t>(%)</w:t>
            </w:r>
          </w:p>
        </w:tc>
      </w:tr>
      <w:tr w:rsidR="00B964FB" w:rsidRPr="00166220" w:rsidTr="00A17CD4">
        <w:trPr>
          <w:trHeight w:val="57"/>
          <w:jc w:val="center"/>
        </w:trPr>
        <w:tc>
          <w:tcPr>
            <w:tcW w:w="3135" w:type="dxa"/>
            <w:gridSpan w:val="2"/>
            <w:tcBorders>
              <w:top w:val="single" w:sz="12" w:space="0" w:color="auto"/>
            </w:tcBorders>
            <w:shd w:val="clear" w:color="auto" w:fill="auto"/>
            <w:noWrap/>
            <w:vAlign w:val="center"/>
          </w:tcPr>
          <w:p w:rsidR="00B964FB" w:rsidRPr="00166220" w:rsidRDefault="00B964FB" w:rsidP="00A17CD4">
            <w:pPr>
              <w:spacing w:after="100" w:afterAutospacing="1" w:line="240" w:lineRule="auto"/>
              <w:rPr>
                <w:rFonts w:ascii="Arial" w:eastAsia="Calibri" w:hAnsi="Arial" w:cs="Arial"/>
                <w:b/>
                <w:sz w:val="20"/>
                <w:szCs w:val="20"/>
                <w:shd w:val="clear" w:color="auto" w:fill="FFFFFF"/>
              </w:rPr>
            </w:pPr>
            <w:r w:rsidRPr="00F03627">
              <w:rPr>
                <w:rFonts w:ascii="Arial" w:eastAsia="Calibri" w:hAnsi="Arial" w:cs="Arial"/>
                <w:b/>
                <w:sz w:val="20"/>
                <w:szCs w:val="20"/>
                <w:shd w:val="clear" w:color="auto" w:fill="FFFFFF"/>
              </w:rPr>
              <w:t>Purchased Preferred Brand</w:t>
            </w:r>
          </w:p>
        </w:tc>
        <w:tc>
          <w:tcPr>
            <w:tcW w:w="6270" w:type="dxa"/>
            <w:gridSpan w:val="2"/>
            <w:tcBorders>
              <w:top w:val="single" w:sz="12" w:space="0" w:color="auto"/>
            </w:tcBorders>
            <w:shd w:val="clear" w:color="auto" w:fill="auto"/>
            <w:vAlign w:val="center"/>
          </w:tcPr>
          <w:p w:rsidR="00B964FB" w:rsidRPr="00166220" w:rsidRDefault="00B964FB" w:rsidP="00A17CD4">
            <w:pPr>
              <w:spacing w:after="100" w:afterAutospacing="1" w:line="240" w:lineRule="auto"/>
              <w:jc w:val="right"/>
              <w:rPr>
                <w:rFonts w:ascii="Arial" w:eastAsia="Calibri" w:hAnsi="Arial" w:cs="Arial"/>
                <w:b/>
                <w:sz w:val="16"/>
                <w:szCs w:val="16"/>
                <w:shd w:val="clear" w:color="auto" w:fill="FFFFFF"/>
              </w:rPr>
            </w:pPr>
            <w:r>
              <w:rPr>
                <w:rFonts w:ascii="Arial" w:eastAsia="맑은 고딕" w:hAnsi="Arial" w:cs="Arial"/>
                <w:b/>
                <w:shd w:val="clear" w:color="auto" w:fill="FFFFFF"/>
                <w:lang w:eastAsia="ko-KR"/>
              </w:rPr>
              <w:t>62.1</w:t>
            </w:r>
          </w:p>
        </w:tc>
      </w:tr>
      <w:tr w:rsidR="00B964FB" w:rsidRPr="00166220" w:rsidTr="00A17CD4">
        <w:trPr>
          <w:trHeight w:val="57"/>
          <w:jc w:val="center"/>
        </w:trPr>
        <w:tc>
          <w:tcPr>
            <w:tcW w:w="1560" w:type="dxa"/>
            <w:tcBorders>
              <w:bottom w:val="single" w:sz="12" w:space="0" w:color="auto"/>
            </w:tcBorders>
            <w:shd w:val="clear" w:color="auto" w:fill="auto"/>
            <w:noWrap/>
            <w:vAlign w:val="center"/>
          </w:tcPr>
          <w:p w:rsidR="00B964FB" w:rsidRPr="00166220" w:rsidRDefault="00B964FB" w:rsidP="00A17CD4">
            <w:pPr>
              <w:spacing w:after="100" w:afterAutospacing="1" w:line="240" w:lineRule="auto"/>
              <w:ind w:firstLineChars="300" w:firstLine="600"/>
              <w:rPr>
                <w:rFonts w:ascii="Arial" w:eastAsia="맑은 고딕" w:hAnsi="Arial" w:cs="Arial"/>
                <w:sz w:val="20"/>
                <w:szCs w:val="20"/>
                <w:shd w:val="clear" w:color="auto" w:fill="FFFFFF"/>
                <w:lang w:eastAsia="ko-KR"/>
              </w:rPr>
            </w:pPr>
          </w:p>
        </w:tc>
        <w:tc>
          <w:tcPr>
            <w:tcW w:w="5103" w:type="dxa"/>
            <w:gridSpan w:val="2"/>
            <w:tcBorders>
              <w:bottom w:val="single" w:sz="12" w:space="0" w:color="auto"/>
            </w:tcBorders>
            <w:shd w:val="clear" w:color="auto" w:fill="auto"/>
            <w:vAlign w:val="center"/>
          </w:tcPr>
          <w:p w:rsidR="00B964FB" w:rsidRPr="00712F38" w:rsidRDefault="00B964FB" w:rsidP="00A17CD4">
            <w:pPr>
              <w:spacing w:after="100" w:afterAutospacing="1" w:line="240" w:lineRule="auto"/>
              <w:rPr>
                <w:rFonts w:ascii="Arial" w:eastAsia="맑은 고딕" w:hAnsi="Arial" w:cs="Arial"/>
                <w:sz w:val="20"/>
                <w:szCs w:val="20"/>
                <w:shd w:val="clear" w:color="auto" w:fill="FFFFFF"/>
                <w:lang w:eastAsia="ko-KR"/>
              </w:rPr>
            </w:pPr>
            <w:r w:rsidRPr="00166220">
              <w:rPr>
                <w:rFonts w:ascii="Arial" w:eastAsia="Calibri" w:hAnsi="Arial" w:cs="Arial" w:hint="eastAsia"/>
                <w:sz w:val="20"/>
                <w:szCs w:val="20"/>
                <w:shd w:val="clear" w:color="auto" w:fill="FFFFFF"/>
              </w:rPr>
              <w:t>└</w:t>
            </w:r>
            <w:r w:rsidRPr="00712F38">
              <w:rPr>
                <w:rFonts w:ascii="Arial" w:hAnsi="Arial" w:cs="Arial"/>
                <w:sz w:val="20"/>
                <w:szCs w:val="20"/>
                <w:shd w:val="clear" w:color="auto" w:fill="FFFFFF"/>
              </w:rPr>
              <w:t>Of which, purchased the exact Preferred Model</w:t>
            </w:r>
          </w:p>
        </w:tc>
        <w:tc>
          <w:tcPr>
            <w:tcW w:w="2742" w:type="dxa"/>
            <w:tcBorders>
              <w:bottom w:val="single" w:sz="12" w:space="0" w:color="auto"/>
            </w:tcBorders>
            <w:shd w:val="clear" w:color="auto" w:fill="auto"/>
            <w:vAlign w:val="center"/>
          </w:tcPr>
          <w:p w:rsidR="00B964FB" w:rsidRPr="00166220" w:rsidRDefault="00B964FB" w:rsidP="00A17CD4">
            <w:pPr>
              <w:spacing w:after="100" w:afterAutospacing="1" w:line="240" w:lineRule="auto"/>
              <w:jc w:val="right"/>
              <w:rPr>
                <w:rFonts w:ascii="Arial" w:eastAsia="맑은 고딕" w:hAnsi="Arial" w:cs="Arial"/>
                <w:sz w:val="20"/>
                <w:szCs w:val="20"/>
                <w:shd w:val="clear" w:color="auto" w:fill="FFFFFF"/>
                <w:lang w:eastAsia="ko-KR"/>
              </w:rPr>
            </w:pPr>
            <w:r>
              <w:rPr>
                <w:rFonts w:ascii="Arial" w:eastAsia="맑은 고딕" w:hAnsi="Arial" w:cs="Arial" w:hint="eastAsia"/>
                <w:sz w:val="20"/>
                <w:szCs w:val="20"/>
                <w:shd w:val="clear" w:color="auto" w:fill="FFFFFF"/>
                <w:lang w:eastAsia="ko-KR"/>
              </w:rPr>
              <w:t>3</w:t>
            </w:r>
            <w:r>
              <w:rPr>
                <w:rFonts w:ascii="Arial" w:eastAsia="맑은 고딕" w:hAnsi="Arial" w:cs="Arial"/>
                <w:sz w:val="20"/>
                <w:szCs w:val="20"/>
                <w:shd w:val="clear" w:color="auto" w:fill="FFFFFF"/>
                <w:lang w:eastAsia="ko-KR"/>
              </w:rPr>
              <w:t>6.4</w:t>
            </w:r>
          </w:p>
        </w:tc>
      </w:tr>
      <w:tr w:rsidR="00B964FB" w:rsidRPr="00166220" w:rsidTr="00A17CD4">
        <w:trPr>
          <w:trHeight w:hRule="exact" w:val="340"/>
          <w:jc w:val="center"/>
        </w:trPr>
        <w:tc>
          <w:tcPr>
            <w:tcW w:w="3135" w:type="dxa"/>
            <w:gridSpan w:val="2"/>
            <w:tcBorders>
              <w:top w:val="single" w:sz="12" w:space="0" w:color="auto"/>
              <w:bottom w:val="single" w:sz="12" w:space="0" w:color="auto"/>
            </w:tcBorders>
            <w:shd w:val="clear" w:color="auto" w:fill="auto"/>
            <w:noWrap/>
            <w:vAlign w:val="center"/>
          </w:tcPr>
          <w:p w:rsidR="00B964FB" w:rsidRPr="00166220" w:rsidRDefault="00B964FB" w:rsidP="00A17CD4">
            <w:pPr>
              <w:spacing w:after="100" w:afterAutospacing="1" w:line="240" w:lineRule="auto"/>
              <w:rPr>
                <w:rFonts w:ascii="Arial" w:eastAsia="Calibri" w:hAnsi="Arial" w:cs="Arial"/>
                <w:b/>
                <w:sz w:val="20"/>
                <w:szCs w:val="20"/>
                <w:shd w:val="clear" w:color="auto" w:fill="FFFFFF"/>
              </w:rPr>
            </w:pPr>
            <w:r w:rsidRPr="00712F38">
              <w:rPr>
                <w:rFonts w:ascii="Arial" w:eastAsia="Calibri" w:hAnsi="Arial" w:cs="Arial"/>
                <w:b/>
                <w:sz w:val="20"/>
                <w:szCs w:val="20"/>
                <w:shd w:val="clear" w:color="auto" w:fill="FFFFFF"/>
              </w:rPr>
              <w:t>Purchased Alternative Brand</w:t>
            </w:r>
          </w:p>
        </w:tc>
        <w:tc>
          <w:tcPr>
            <w:tcW w:w="3528" w:type="dxa"/>
            <w:tcBorders>
              <w:top w:val="single" w:sz="12" w:space="0" w:color="auto"/>
              <w:bottom w:val="single" w:sz="12" w:space="0" w:color="auto"/>
            </w:tcBorders>
            <w:shd w:val="clear" w:color="auto" w:fill="auto"/>
            <w:vAlign w:val="center"/>
          </w:tcPr>
          <w:p w:rsidR="00B964FB" w:rsidRPr="00E64909" w:rsidRDefault="00B964FB" w:rsidP="00A17CD4">
            <w:pPr>
              <w:spacing w:after="100" w:afterAutospacing="1" w:line="240" w:lineRule="auto"/>
              <w:jc w:val="right"/>
              <w:rPr>
                <w:rFonts w:ascii="Arial" w:eastAsia="Calibri" w:hAnsi="Arial" w:cs="Arial"/>
                <w:b/>
                <w:sz w:val="20"/>
                <w:szCs w:val="20"/>
                <w:shd w:val="clear" w:color="auto" w:fill="FFFFFF"/>
              </w:rPr>
            </w:pPr>
          </w:p>
        </w:tc>
        <w:tc>
          <w:tcPr>
            <w:tcW w:w="2742" w:type="dxa"/>
            <w:tcBorders>
              <w:top w:val="single" w:sz="12" w:space="0" w:color="auto"/>
              <w:bottom w:val="single" w:sz="12" w:space="0" w:color="auto"/>
            </w:tcBorders>
            <w:shd w:val="clear" w:color="auto" w:fill="auto"/>
            <w:vAlign w:val="center"/>
          </w:tcPr>
          <w:p w:rsidR="00B964FB" w:rsidRPr="00E64909" w:rsidRDefault="00B964FB" w:rsidP="00A17CD4">
            <w:pPr>
              <w:spacing w:after="100" w:afterAutospacing="1" w:line="240" w:lineRule="auto"/>
              <w:jc w:val="right"/>
              <w:rPr>
                <w:rFonts w:ascii="Arial" w:eastAsia="Calibri" w:hAnsi="Arial" w:cs="Arial"/>
                <w:b/>
                <w:sz w:val="20"/>
                <w:szCs w:val="20"/>
                <w:shd w:val="clear" w:color="auto" w:fill="FFFFFF"/>
              </w:rPr>
            </w:pPr>
            <w:r w:rsidRPr="00E64909">
              <w:rPr>
                <w:rFonts w:ascii="Arial" w:eastAsia="Calibri" w:hAnsi="Arial" w:cs="Arial"/>
                <w:b/>
                <w:sz w:val="20"/>
                <w:szCs w:val="20"/>
                <w:shd w:val="clear" w:color="auto" w:fill="FFFFFF"/>
              </w:rPr>
              <w:t>37.9</w:t>
            </w:r>
          </w:p>
        </w:tc>
      </w:tr>
    </w:tbl>
    <w:p w:rsidR="00B964FB" w:rsidRPr="00F135F7" w:rsidRDefault="00B964FB" w:rsidP="00F135F7">
      <w:pPr>
        <w:spacing w:after="160"/>
        <w:rPr>
          <w:rFonts w:ascii="Arial" w:hAnsi="Arial" w:cs="Arial"/>
        </w:rPr>
      </w:pPr>
    </w:p>
    <w:p w:rsidR="00D75BEA" w:rsidRPr="00DB540C" w:rsidRDefault="00F135F7" w:rsidP="00F135F7">
      <w:pPr>
        <w:spacing w:after="160"/>
        <w:rPr>
          <w:rFonts w:ascii="Arial" w:hAnsi="Arial" w:cs="Arial"/>
        </w:rPr>
      </w:pPr>
      <w:r w:rsidRPr="00F135F7">
        <w:rPr>
          <w:rFonts w:ascii="Arial" w:hAnsi="Arial" w:cs="Arial"/>
        </w:rPr>
        <w:t>The difference between new-car and used-car markets was especially clear. Among actual new-car buyers, 57% had already planned to buy a year earlier. Among actual used-car buyers, only 39% had planned to buy, meaning 61% were unplanned buyers. Consumers who had considered only a new car one year earlier mostly stayed with that choice: 92% ultimately bought a new car. By contrast, those who had considered both new and used cars split almost evenly in actual purchase, with 49% buying new and 51% buying used</w:t>
      </w:r>
    </w:p>
    <w:p w:rsidR="00D75BEA" w:rsidRDefault="005E0499">
      <w:pPr>
        <w:pStyle w:val="21"/>
      </w:pPr>
      <w:r>
        <w:t>Strategic Implications: Planning Status and Car Type Both Matter</w:t>
      </w:r>
    </w:p>
    <w:p w:rsidR="00F135F7" w:rsidRPr="00F135F7" w:rsidRDefault="00F135F7" w:rsidP="00F135F7">
      <w:pPr>
        <w:spacing w:after="160"/>
        <w:rPr>
          <w:rFonts w:ascii="Arial" w:hAnsi="Arial" w:cs="Arial"/>
        </w:rPr>
      </w:pPr>
      <w:r w:rsidRPr="00F135F7">
        <w:rPr>
          <w:rFonts w:ascii="Arial" w:hAnsi="Arial" w:cs="Arial"/>
        </w:rPr>
        <w:t xml:space="preserve">These patterns suggest that the new-car market is driven more by advance planning and longer consideration, while the used-car market is more situation-responsive, influenced by price, available inventory, timing and life changes at the moment of purchase. </w:t>
      </w:r>
      <w:proofErr w:type="spellStart"/>
      <w:r w:rsidRPr="00F135F7">
        <w:rPr>
          <w:rFonts w:ascii="Arial" w:hAnsi="Arial" w:cs="Arial"/>
        </w:rPr>
        <w:t>ConsumerInsight</w:t>
      </w:r>
      <w:proofErr w:type="spellEnd"/>
      <w:r w:rsidRPr="00F135F7">
        <w:rPr>
          <w:rFonts w:ascii="Arial" w:hAnsi="Arial" w:cs="Arial"/>
        </w:rPr>
        <w:t xml:space="preserve"> said future automotive sales strategies should account for both purchase-plan status and whether the target is a new-car or used-car buyer.</w:t>
      </w:r>
    </w:p>
    <w:p w:rsidR="00D75BEA" w:rsidRDefault="00F135F7" w:rsidP="00F135F7">
      <w:pPr>
        <w:spacing w:after="160"/>
        <w:rPr>
          <w:rFonts w:ascii="Arial" w:hAnsi="Arial" w:cs="Arial"/>
        </w:rPr>
      </w:pPr>
      <w:proofErr w:type="spellStart"/>
      <w:r w:rsidRPr="00F135F7">
        <w:rPr>
          <w:rFonts w:ascii="Arial" w:hAnsi="Arial" w:cs="Arial"/>
        </w:rPr>
        <w:t>ConsumerInsight</w:t>
      </w:r>
      <w:proofErr w:type="spellEnd"/>
      <w:r w:rsidRPr="00F135F7">
        <w:rPr>
          <w:rFonts w:ascii="Arial" w:hAnsi="Arial" w:cs="Arial"/>
        </w:rPr>
        <w:t xml:space="preserve"> is building an automotive consumer behavior prediction model based on its accumulated automotive survey data and is testing its applicability to the real market. Future analysis in the Say-Do Gap series will examine how consumers’ originally considered brand, vehicle class and powertrain change by the final purchase stage, including shifts in SUV, EV and imported-car markets.</w:t>
      </w:r>
    </w:p>
    <w:p w:rsidR="00AE51DD" w:rsidRPr="003D5669" w:rsidRDefault="00AE51DD" w:rsidP="00AE51DD">
      <w:pPr>
        <w:spacing w:before="220" w:after="110" w:line="240" w:lineRule="auto"/>
        <w:outlineLvl w:val="1"/>
        <w:rPr>
          <w:rFonts w:ascii="Arial" w:eastAsia="Arial" w:hAnsi="Arial" w:cs="Arial"/>
          <w:b/>
          <w:bCs/>
          <w:color w:val="2E4A7B"/>
          <w:sz w:val="24"/>
          <w:szCs w:val="24"/>
          <w:lang w:eastAsia="ko-KR"/>
        </w:rPr>
      </w:pPr>
      <w:r>
        <w:rPr>
          <w:rFonts w:ascii="맑은 고딕" w:eastAsia="맑은 고딕" w:hAnsi="맑은 고딕" w:cs="맑은 고딕" w:hint="eastAsia"/>
          <w:b/>
          <w:bCs/>
          <w:color w:val="2E4A7B"/>
          <w:sz w:val="24"/>
          <w:szCs w:val="24"/>
          <w:lang w:eastAsia="ko-KR"/>
        </w:rPr>
        <w:t>N</w:t>
      </w:r>
      <w:r>
        <w:rPr>
          <w:rFonts w:ascii="맑은 고딕" w:eastAsia="맑은 고딕" w:hAnsi="맑은 고딕" w:cs="맑은 고딕"/>
          <w:b/>
          <w:bCs/>
          <w:color w:val="2E4A7B"/>
          <w:sz w:val="24"/>
          <w:szCs w:val="24"/>
          <w:lang w:eastAsia="ko-KR"/>
        </w:rPr>
        <w:t>otes</w:t>
      </w:r>
    </w:p>
    <w:p w:rsidR="00AE51DD" w:rsidRPr="00AE51DD" w:rsidRDefault="00AE51DD" w:rsidP="00AE51DD">
      <w:pPr>
        <w:spacing w:after="150"/>
        <w:rPr>
          <w:rFonts w:ascii="Arial" w:eastAsia="맑은 고딕" w:hAnsi="Arial" w:cs="Arial"/>
          <w:color w:val="auto"/>
          <w:lang w:eastAsia="ko-KR"/>
        </w:rPr>
      </w:pPr>
      <w:r w:rsidRPr="00AE51DD">
        <w:rPr>
          <w:rFonts w:ascii="Arial" w:eastAsia="맑은 고딕" w:hAnsi="Arial" w:cs="Arial"/>
          <w:color w:val="auto"/>
          <w:lang w:eastAsia="ko-KR"/>
        </w:rPr>
        <w:t xml:space="preserve">- Sample and method basis: The analysis tracked 31,852 respondents who participated in both the 2024 and 2025 </w:t>
      </w:r>
      <w:proofErr w:type="spellStart"/>
      <w:r w:rsidRPr="00AE51DD">
        <w:rPr>
          <w:rFonts w:ascii="Arial" w:eastAsia="맑은 고딕" w:hAnsi="Arial" w:cs="Arial"/>
          <w:color w:val="auto"/>
          <w:lang w:eastAsia="ko-KR"/>
        </w:rPr>
        <w:t>ConsumerInsight</w:t>
      </w:r>
      <w:proofErr w:type="spellEnd"/>
      <w:r w:rsidRPr="00AE51DD">
        <w:rPr>
          <w:rFonts w:ascii="Arial" w:eastAsia="맑은 고딕" w:hAnsi="Arial" w:cs="Arial"/>
          <w:color w:val="auto"/>
          <w:lang w:eastAsia="ko-KR"/>
        </w:rPr>
        <w:t xml:space="preserve"> annual auto surveys, comparing their 2024 one-year purchase intention with actual purchase behavior over the following year. The figure base is licensed drivers who own a car or have a purchase plan. (</w:t>
      </w:r>
      <w:proofErr w:type="spellStart"/>
      <w:r w:rsidRPr="00AE51DD">
        <w:rPr>
          <w:rFonts w:ascii="Arial" w:eastAsia="맑은 고딕" w:hAnsi="Arial" w:cs="Arial"/>
          <w:color w:val="auto"/>
          <w:lang w:eastAsia="ko-KR"/>
        </w:rPr>
        <w:t>ConsumerInsight</w:t>
      </w:r>
      <w:proofErr w:type="spellEnd"/>
      <w:r w:rsidRPr="00AE51DD">
        <w:rPr>
          <w:rFonts w:ascii="Arial" w:eastAsia="맑은 고딕" w:hAnsi="Arial" w:cs="Arial"/>
          <w:color w:val="auto"/>
          <w:lang w:eastAsia="ko-KR"/>
        </w:rPr>
        <w:t xml:space="preserve"> 2024–2025 Annual Automobile Syndicated Study)</w:t>
      </w:r>
    </w:p>
    <w:p w:rsidR="00AE51DD" w:rsidRPr="00AE51DD" w:rsidRDefault="00AE51DD" w:rsidP="00AE51DD">
      <w:pPr>
        <w:spacing w:after="150"/>
        <w:rPr>
          <w:rFonts w:ascii="Arial" w:eastAsia="맑은 고딕" w:hAnsi="Arial" w:cs="Arial"/>
          <w:color w:val="auto"/>
          <w:lang w:eastAsia="ko-KR"/>
        </w:rPr>
      </w:pPr>
      <w:r w:rsidRPr="00AE51DD">
        <w:rPr>
          <w:rFonts w:ascii="Arial" w:eastAsia="맑은 고딕" w:hAnsi="Arial" w:cs="Arial"/>
          <w:color w:val="auto"/>
          <w:lang w:eastAsia="ko-KR"/>
        </w:rPr>
        <w:lastRenderedPageBreak/>
        <w:t>- Definition of planned and unplanned purchase: A planned purchase means the buyer had reported one-year purchase intention in 2024. An unplanned, or non-planned, purchase means the buyer had not reported such intention but still bought within the tracked year. (</w:t>
      </w:r>
      <w:proofErr w:type="spellStart"/>
      <w:r w:rsidRPr="00AE51DD">
        <w:rPr>
          <w:rFonts w:ascii="Arial" w:eastAsia="맑은 고딕" w:hAnsi="Arial" w:cs="Arial"/>
          <w:color w:val="auto"/>
          <w:lang w:eastAsia="ko-KR"/>
        </w:rPr>
        <w:t>ConsumerInsight</w:t>
      </w:r>
      <w:proofErr w:type="spellEnd"/>
      <w:r w:rsidRPr="00AE51DD">
        <w:rPr>
          <w:rFonts w:ascii="Arial" w:eastAsia="맑은 고딕" w:hAnsi="Arial" w:cs="Arial"/>
          <w:color w:val="auto"/>
          <w:lang w:eastAsia="ko-KR"/>
        </w:rPr>
        <w:t xml:space="preserve"> Say-Do Gap analysis)</w:t>
      </w:r>
    </w:p>
    <w:p w:rsidR="00AE51DD" w:rsidRPr="00AE51DD" w:rsidRDefault="00AE51DD" w:rsidP="00AE51DD">
      <w:pPr>
        <w:spacing w:after="150"/>
        <w:rPr>
          <w:rFonts w:ascii="Arial" w:eastAsia="맑은 고딕" w:hAnsi="Arial" w:cs="Arial"/>
          <w:color w:val="auto"/>
          <w:lang w:eastAsia="ko-KR"/>
        </w:rPr>
      </w:pPr>
      <w:r w:rsidRPr="00AE51DD">
        <w:rPr>
          <w:rFonts w:ascii="Arial" w:eastAsia="맑은 고딕" w:hAnsi="Arial" w:cs="Arial"/>
          <w:color w:val="auto"/>
          <w:lang w:eastAsia="ko-KR"/>
        </w:rPr>
        <w:t>- Percentage-base caution: The 9.0% actual purchase rate, 4.6% planned-purchase share and 4.4% unplanned-purchase share are shares of all 31,852 tracked respondents. The 20.6% and 5.6% figures are within-group conversion rates for intenders and non-intenders, respectively. (</w:t>
      </w:r>
      <w:proofErr w:type="spellStart"/>
      <w:r w:rsidRPr="00AE51DD">
        <w:rPr>
          <w:rFonts w:ascii="Arial" w:eastAsia="맑은 고딕" w:hAnsi="Arial" w:cs="Arial"/>
          <w:color w:val="auto"/>
          <w:lang w:eastAsia="ko-KR"/>
        </w:rPr>
        <w:t>ConsumerInsight</w:t>
      </w:r>
      <w:proofErr w:type="spellEnd"/>
      <w:r w:rsidRPr="00AE51DD">
        <w:rPr>
          <w:rFonts w:ascii="Arial" w:eastAsia="맑은 고딕" w:hAnsi="Arial" w:cs="Arial"/>
          <w:color w:val="auto"/>
          <w:lang w:eastAsia="ko-KR"/>
        </w:rPr>
        <w:t xml:space="preserve"> Say-Do Gap analysis)</w:t>
      </w:r>
    </w:p>
    <w:p w:rsidR="00AE51DD" w:rsidRPr="00E46789" w:rsidRDefault="00AE51DD" w:rsidP="00AE51DD">
      <w:pPr>
        <w:spacing w:after="150"/>
        <w:rPr>
          <w:rFonts w:ascii="Arial" w:hAnsi="Arial" w:cs="Arial"/>
        </w:rPr>
      </w:pPr>
      <w:r w:rsidRPr="00AE51DD">
        <w:rPr>
          <w:rFonts w:ascii="Arial" w:eastAsia="맑은 고딕" w:hAnsi="Arial" w:cs="Arial"/>
          <w:color w:val="auto"/>
          <w:lang w:eastAsia="ko-KR"/>
        </w:rPr>
        <w:t>- Brand/model base: The 62.1% preferred-brand and 36.4% preferred-model figures are based on planned buyers who bought a new car, n=1,127. The model figure is not an additional component to be added to the brand figure. (</w:t>
      </w:r>
      <w:proofErr w:type="spellStart"/>
      <w:r w:rsidRPr="00AE51DD">
        <w:rPr>
          <w:rFonts w:ascii="Arial" w:eastAsia="맑은 고딕" w:hAnsi="Arial" w:cs="Arial"/>
          <w:color w:val="auto"/>
          <w:lang w:eastAsia="ko-KR"/>
        </w:rPr>
        <w:t>ConsumerInsight</w:t>
      </w:r>
      <w:proofErr w:type="spellEnd"/>
      <w:r w:rsidRPr="00AE51DD">
        <w:rPr>
          <w:rFonts w:ascii="Arial" w:eastAsia="맑은 고딕" w:hAnsi="Arial" w:cs="Arial"/>
          <w:color w:val="auto"/>
          <w:lang w:eastAsia="ko-KR"/>
        </w:rPr>
        <w:t xml:space="preserve"> Say-Do Gap analysis)</w:t>
      </w:r>
    </w:p>
    <w:p w:rsidR="00AE51DD" w:rsidRPr="00E46789" w:rsidRDefault="00AE51DD" w:rsidP="00AE51DD">
      <w:pPr>
        <w:pBdr>
          <w:bottom w:val="single" w:sz="4" w:space="1" w:color="E0E0E0"/>
        </w:pBdr>
        <w:spacing w:before="120" w:after="240"/>
        <w:rPr>
          <w:rFonts w:ascii="Arial" w:hAnsi="Arial" w:cs="Arial"/>
        </w:rPr>
      </w:pPr>
    </w:p>
    <w:p w:rsidR="00AE51DD" w:rsidRPr="002E2D79" w:rsidRDefault="00AE51DD" w:rsidP="00AE51DD">
      <w:pPr>
        <w:spacing w:after="120"/>
        <w:rPr>
          <w:rFonts w:ascii="Arial" w:hAnsi="Arial" w:cs="Arial"/>
          <w:b/>
          <w:bCs/>
          <w:color w:val="1F497D" w:themeColor="text2"/>
          <w:sz w:val="24"/>
          <w:szCs w:val="24"/>
        </w:rPr>
      </w:pPr>
      <w:r w:rsidRPr="002E2D79">
        <w:rPr>
          <w:rFonts w:ascii="Arial" w:hAnsi="Arial" w:cs="Arial"/>
          <w:b/>
          <w:bCs/>
          <w:color w:val="1F497D" w:themeColor="text2"/>
          <w:sz w:val="24"/>
          <w:szCs w:val="24"/>
        </w:rPr>
        <w:t>Methodology</w:t>
      </w:r>
    </w:p>
    <w:p w:rsidR="00A93D11" w:rsidRPr="00A93D11" w:rsidRDefault="00A93D11" w:rsidP="00AE51DD">
      <w:pPr>
        <w:spacing w:after="120"/>
        <w:rPr>
          <w:rStyle w:val="aff2"/>
          <w:rFonts w:ascii="Arial" w:hAnsi="Arial" w:cs="Arial"/>
        </w:rPr>
      </w:pPr>
      <w:proofErr w:type="spellStart"/>
      <w:r w:rsidRPr="00A93D11">
        <w:rPr>
          <w:rFonts w:ascii="Arial" w:eastAsia="Yu Mincho" w:hAnsi="Arial" w:cs="Arial"/>
          <w:bCs/>
        </w:rPr>
        <w:t>Consumer</w:t>
      </w:r>
      <w:bookmarkStart w:id="0" w:name="_GoBack"/>
      <w:bookmarkEnd w:id="0"/>
      <w:r w:rsidRPr="00A93D11">
        <w:rPr>
          <w:rFonts w:ascii="Arial" w:eastAsia="Yu Mincho" w:hAnsi="Arial" w:cs="Arial"/>
          <w:bCs/>
        </w:rPr>
        <w:t>Insight</w:t>
      </w:r>
      <w:proofErr w:type="spellEnd"/>
      <w:r w:rsidRPr="00A93D11">
        <w:rPr>
          <w:rFonts w:ascii="Arial" w:eastAsia="Yu Mincho" w:hAnsi="Arial" w:cs="Arial"/>
          <w:bCs/>
        </w:rPr>
        <w:t xml:space="preserve"> has conducted its Annual Automobile Syndicated Study every July since 2001 among about 100,000 automotive consumers. This release analyzes 31,852 continuous respondents from the 2024 and 2025 surveys, comparing stated one-year purchase intention in 2024 with actual vehicle purchase behavior over the following year.</w:t>
      </w:r>
    </w:p>
    <w:p w:rsidR="00D75BEA" w:rsidRDefault="00D75BEA">
      <w:pPr>
        <w:pBdr>
          <w:bottom w:val="single" w:sz="4" w:space="1" w:color="BFBFBF"/>
        </w:pBdr>
      </w:pPr>
    </w:p>
    <w:p w:rsidR="00D75BEA" w:rsidRDefault="00951184">
      <w:pPr>
        <w:pStyle w:val="21"/>
      </w:pPr>
      <w:r>
        <w:t>About ConsumerInsight</w:t>
      </w:r>
    </w:p>
    <w:p w:rsidR="00D75BEA" w:rsidRPr="00DB540C" w:rsidRDefault="00951184">
      <w:pPr>
        <w:spacing w:after="160"/>
        <w:rPr>
          <w:rFonts w:ascii="Arial" w:hAnsi="Arial" w:cs="Arial"/>
        </w:rPr>
      </w:pPr>
      <w:r w:rsidRPr="00DB540C">
        <w:rPr>
          <w:rFonts w:ascii="Arial" w:hAnsi="Arial" w:cs="Arial"/>
        </w:rPr>
        <w:t>ConsumerInsight is a leading South Korean market research firm specializing in automotive and telecommunications data analytics. With over 25 years of accumulated consumer data and a robust annual syndicated study of 100,000 respondents, ConsumerInsight provides unparalleled insights into consumer behavior, market trends, and industry benchmarks.</w:t>
      </w:r>
    </w:p>
    <w:p w:rsidR="00D75BEA" w:rsidRDefault="00A93D11">
      <w:pPr>
        <w:spacing w:after="240"/>
      </w:pPr>
      <w:r w:rsidRPr="00E46789">
        <w:rPr>
          <w:rFonts w:ascii="Arial" w:hAnsi="Arial" w:cs="Arial"/>
        </w:rPr>
        <w:t xml:space="preserve">For more information, please visit </w:t>
      </w:r>
      <w:hyperlink r:id="rId8" w:history="1">
        <w:r w:rsidRPr="00D31239">
          <w:rPr>
            <w:rStyle w:val="aff2"/>
          </w:rPr>
          <w:t>https://www.consumerinsight.co.kr/eng/</w:t>
        </w:r>
      </w:hyperlink>
    </w:p>
    <w:p w:rsidR="00B7062F" w:rsidRDefault="00B7062F">
      <w:pPr>
        <w:spacing w:after="240"/>
      </w:pPr>
    </w:p>
    <w:sectPr w:rsidR="00B7062F" w:rsidSect="00034616">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12D8" w:rsidRDefault="00E012D8">
      <w:pPr>
        <w:spacing w:after="0" w:line="240" w:lineRule="auto"/>
      </w:pPr>
      <w:r>
        <w:separator/>
      </w:r>
    </w:p>
  </w:endnote>
  <w:endnote w:type="continuationSeparator" w:id="0">
    <w:p w:rsidR="00E012D8" w:rsidRDefault="00E012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굴림">
    <w:altName w:val="Gulim"/>
    <w:panose1 w:val="020B0600000101010101"/>
    <w:charset w:val="81"/>
    <w:family w:val="moder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5BEA" w:rsidRDefault="00951184">
    <w:pPr>
      <w:pStyle w:val="a6"/>
      <w:jc w:val="center"/>
    </w:pPr>
    <w:r>
      <w:t xml:space="preserve">Page </w:t>
    </w:r>
    <w:r>
      <w:fldChar w:fldCharType="begin"/>
    </w:r>
    <w:r>
      <w:instrText>PAGE</w:instrText>
    </w:r>
    <w:r>
      <w:fldChar w:fldCharType="separate"/>
    </w:r>
    <w:r w:rsidR="004B1115">
      <w:rPr>
        <w:noProof/>
      </w:rPr>
      <w:t>1</w:t>
    </w:r>
    <w:r>
      <w:fldChar w:fldCharType="end"/>
    </w:r>
    <w:r>
      <w:t xml:space="preserve"> of </w:t>
    </w:r>
    <w:r>
      <w:fldChar w:fldCharType="begin"/>
    </w:r>
    <w:r>
      <w:instrText>NUMPAGES</w:instrText>
    </w:r>
    <w:r>
      <w:fldChar w:fldCharType="separate"/>
    </w:r>
    <w:r w:rsidR="004B111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12D8" w:rsidRDefault="00E012D8">
      <w:pPr>
        <w:spacing w:after="0" w:line="240" w:lineRule="auto"/>
      </w:pPr>
      <w:r>
        <w:separator/>
      </w:r>
    </w:p>
  </w:footnote>
  <w:footnote w:type="continuationSeparator" w:id="0">
    <w:p w:rsidR="00E012D8" w:rsidRDefault="00E012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459C4415"/>
    <w:multiLevelType w:val="multilevel"/>
    <w:tmpl w:val="1C240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54F3"/>
    <w:rsid w:val="0006063C"/>
    <w:rsid w:val="00096A41"/>
    <w:rsid w:val="0015074B"/>
    <w:rsid w:val="00166220"/>
    <w:rsid w:val="00237B52"/>
    <w:rsid w:val="0029639D"/>
    <w:rsid w:val="002D70C3"/>
    <w:rsid w:val="00324438"/>
    <w:rsid w:val="00326F90"/>
    <w:rsid w:val="003603A3"/>
    <w:rsid w:val="00441987"/>
    <w:rsid w:val="00457714"/>
    <w:rsid w:val="004B1115"/>
    <w:rsid w:val="004E7D52"/>
    <w:rsid w:val="005E0499"/>
    <w:rsid w:val="005F643D"/>
    <w:rsid w:val="006416BA"/>
    <w:rsid w:val="00684486"/>
    <w:rsid w:val="006E1816"/>
    <w:rsid w:val="00712F38"/>
    <w:rsid w:val="00750883"/>
    <w:rsid w:val="007A50B4"/>
    <w:rsid w:val="007E3305"/>
    <w:rsid w:val="008A599B"/>
    <w:rsid w:val="008B4023"/>
    <w:rsid w:val="008D3729"/>
    <w:rsid w:val="008F5BC0"/>
    <w:rsid w:val="00951184"/>
    <w:rsid w:val="00A66CD7"/>
    <w:rsid w:val="00A93D11"/>
    <w:rsid w:val="00AA1D8D"/>
    <w:rsid w:val="00AE51DD"/>
    <w:rsid w:val="00B47730"/>
    <w:rsid w:val="00B7062F"/>
    <w:rsid w:val="00B964FB"/>
    <w:rsid w:val="00B973D2"/>
    <w:rsid w:val="00C069AF"/>
    <w:rsid w:val="00CB0664"/>
    <w:rsid w:val="00D75BEA"/>
    <w:rsid w:val="00D93DEC"/>
    <w:rsid w:val="00DB540C"/>
    <w:rsid w:val="00E012D8"/>
    <w:rsid w:val="00E555CA"/>
    <w:rsid w:val="00E64909"/>
    <w:rsid w:val="00F03627"/>
    <w:rsid w:val="00F135F7"/>
    <w:rsid w:val="00F14DDB"/>
    <w:rsid w:val="00F17EFF"/>
    <w:rsid w:val="00F35105"/>
    <w:rsid w:val="00F568E5"/>
    <w:rsid w:val="00FC693F"/>
    <w:rsid w:val="00FE59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9F98E9A"/>
  <w14:defaultImageDpi w14:val="300"/>
  <w15:docId w15:val="{AE760D82-007E-4C26-9CF8-E72C5DAD0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FC693F"/>
    <w:rPr>
      <w:rFonts w:ascii="Calibri" w:hAnsi="Calibri"/>
      <w:color w:val="1F1F1F"/>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320" w:after="120"/>
      <w:outlineLvl w:val="1"/>
    </w:pPr>
    <w:rPr>
      <w:rFonts w:asciiTheme="majorHAnsi" w:eastAsiaTheme="majorEastAsia" w:hAnsiTheme="majorHAnsi" w:cstheme="majorBidi"/>
      <w:b/>
      <w:bCs/>
      <w:color w:val="1F4E79"/>
      <w:sz w:val="28"/>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머리글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바닥글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제목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제목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제목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제목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부제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본문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본문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본문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매크로 텍스트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인용 Char"/>
    <w:basedOn w:val="a2"/>
    <w:link w:val="af"/>
    <w:uiPriority w:val="29"/>
    <w:rsid w:val="00FC693F"/>
    <w:rPr>
      <w:i/>
      <w:iCs/>
      <w:color w:val="000000" w:themeColor="text1"/>
    </w:rPr>
  </w:style>
  <w:style w:type="character" w:customStyle="1" w:styleId="4Char">
    <w:name w:val="제목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제목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제목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제목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제목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제목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강한 인용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9">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1">
    <w:name w:val="Normal (Web)"/>
    <w:basedOn w:val="a1"/>
    <w:uiPriority w:val="99"/>
    <w:semiHidden/>
    <w:unhideWhenUsed/>
    <w:rsid w:val="00F17EFF"/>
    <w:pPr>
      <w:spacing w:before="100" w:beforeAutospacing="1" w:after="100" w:afterAutospacing="1" w:line="240" w:lineRule="auto"/>
    </w:pPr>
    <w:rPr>
      <w:rFonts w:ascii="굴림" w:eastAsia="굴림" w:hAnsi="굴림" w:cs="굴림"/>
      <w:color w:val="auto"/>
      <w:sz w:val="24"/>
      <w:szCs w:val="24"/>
      <w:lang w:eastAsia="ko-KR"/>
    </w:rPr>
  </w:style>
  <w:style w:type="character" w:styleId="aff2">
    <w:name w:val="Hyperlink"/>
    <w:basedOn w:val="a2"/>
    <w:uiPriority w:val="99"/>
    <w:unhideWhenUsed/>
    <w:rsid w:val="00AE51D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933976">
      <w:bodyDiv w:val="1"/>
      <w:marLeft w:val="0"/>
      <w:marRight w:val="0"/>
      <w:marTop w:val="0"/>
      <w:marBottom w:val="0"/>
      <w:divBdr>
        <w:top w:val="none" w:sz="0" w:space="0" w:color="auto"/>
        <w:left w:val="none" w:sz="0" w:space="0" w:color="auto"/>
        <w:bottom w:val="none" w:sz="0" w:space="0" w:color="auto"/>
        <w:right w:val="none" w:sz="0" w:space="0" w:color="auto"/>
      </w:divBdr>
    </w:div>
    <w:div w:id="282735396">
      <w:bodyDiv w:val="1"/>
      <w:marLeft w:val="0"/>
      <w:marRight w:val="0"/>
      <w:marTop w:val="0"/>
      <w:marBottom w:val="0"/>
      <w:divBdr>
        <w:top w:val="none" w:sz="0" w:space="0" w:color="auto"/>
        <w:left w:val="none" w:sz="0" w:space="0" w:color="auto"/>
        <w:bottom w:val="none" w:sz="0" w:space="0" w:color="auto"/>
        <w:right w:val="none" w:sz="0" w:space="0" w:color="auto"/>
      </w:divBdr>
    </w:div>
    <w:div w:id="456604905">
      <w:bodyDiv w:val="1"/>
      <w:marLeft w:val="0"/>
      <w:marRight w:val="0"/>
      <w:marTop w:val="0"/>
      <w:marBottom w:val="0"/>
      <w:divBdr>
        <w:top w:val="none" w:sz="0" w:space="0" w:color="auto"/>
        <w:left w:val="none" w:sz="0" w:space="0" w:color="auto"/>
        <w:bottom w:val="none" w:sz="0" w:space="0" w:color="auto"/>
        <w:right w:val="none" w:sz="0" w:space="0" w:color="auto"/>
      </w:divBdr>
    </w:div>
    <w:div w:id="802768437">
      <w:bodyDiv w:val="1"/>
      <w:marLeft w:val="0"/>
      <w:marRight w:val="0"/>
      <w:marTop w:val="0"/>
      <w:marBottom w:val="0"/>
      <w:divBdr>
        <w:top w:val="none" w:sz="0" w:space="0" w:color="auto"/>
        <w:left w:val="none" w:sz="0" w:space="0" w:color="auto"/>
        <w:bottom w:val="none" w:sz="0" w:space="0" w:color="auto"/>
        <w:right w:val="none" w:sz="0" w:space="0" w:color="auto"/>
      </w:divBdr>
    </w:div>
    <w:div w:id="844630301">
      <w:bodyDiv w:val="1"/>
      <w:marLeft w:val="0"/>
      <w:marRight w:val="0"/>
      <w:marTop w:val="0"/>
      <w:marBottom w:val="0"/>
      <w:divBdr>
        <w:top w:val="none" w:sz="0" w:space="0" w:color="auto"/>
        <w:left w:val="none" w:sz="0" w:space="0" w:color="auto"/>
        <w:bottom w:val="none" w:sz="0" w:space="0" w:color="auto"/>
        <w:right w:val="none" w:sz="0" w:space="0" w:color="auto"/>
      </w:divBdr>
    </w:div>
    <w:div w:id="1198659337">
      <w:bodyDiv w:val="1"/>
      <w:marLeft w:val="0"/>
      <w:marRight w:val="0"/>
      <w:marTop w:val="0"/>
      <w:marBottom w:val="0"/>
      <w:divBdr>
        <w:top w:val="none" w:sz="0" w:space="0" w:color="auto"/>
        <w:left w:val="none" w:sz="0" w:space="0" w:color="auto"/>
        <w:bottom w:val="none" w:sz="0" w:space="0" w:color="auto"/>
        <w:right w:val="none" w:sz="0" w:space="0" w:color="auto"/>
      </w:divBdr>
    </w:div>
    <w:div w:id="1326471694">
      <w:bodyDiv w:val="1"/>
      <w:marLeft w:val="0"/>
      <w:marRight w:val="0"/>
      <w:marTop w:val="0"/>
      <w:marBottom w:val="0"/>
      <w:divBdr>
        <w:top w:val="none" w:sz="0" w:space="0" w:color="auto"/>
        <w:left w:val="none" w:sz="0" w:space="0" w:color="auto"/>
        <w:bottom w:val="none" w:sz="0" w:space="0" w:color="auto"/>
        <w:right w:val="none" w:sz="0" w:space="0" w:color="auto"/>
      </w:divBdr>
    </w:div>
    <w:div w:id="1458178815">
      <w:bodyDiv w:val="1"/>
      <w:marLeft w:val="0"/>
      <w:marRight w:val="0"/>
      <w:marTop w:val="0"/>
      <w:marBottom w:val="0"/>
      <w:divBdr>
        <w:top w:val="none" w:sz="0" w:space="0" w:color="auto"/>
        <w:left w:val="none" w:sz="0" w:space="0" w:color="auto"/>
        <w:bottom w:val="none" w:sz="0" w:space="0" w:color="auto"/>
        <w:right w:val="none" w:sz="0" w:space="0" w:color="auto"/>
      </w:divBdr>
    </w:div>
    <w:div w:id="1560281693">
      <w:bodyDiv w:val="1"/>
      <w:marLeft w:val="0"/>
      <w:marRight w:val="0"/>
      <w:marTop w:val="0"/>
      <w:marBottom w:val="0"/>
      <w:divBdr>
        <w:top w:val="none" w:sz="0" w:space="0" w:color="auto"/>
        <w:left w:val="none" w:sz="0" w:space="0" w:color="auto"/>
        <w:bottom w:val="none" w:sz="0" w:space="0" w:color="auto"/>
        <w:right w:val="none" w:sz="0" w:space="0" w:color="auto"/>
      </w:divBdr>
    </w:div>
    <w:div w:id="1593199070">
      <w:bodyDiv w:val="1"/>
      <w:marLeft w:val="0"/>
      <w:marRight w:val="0"/>
      <w:marTop w:val="0"/>
      <w:marBottom w:val="0"/>
      <w:divBdr>
        <w:top w:val="none" w:sz="0" w:space="0" w:color="auto"/>
        <w:left w:val="none" w:sz="0" w:space="0" w:color="auto"/>
        <w:bottom w:val="none" w:sz="0" w:space="0" w:color="auto"/>
        <w:right w:val="none" w:sz="0" w:space="0" w:color="auto"/>
      </w:divBdr>
    </w:div>
    <w:div w:id="207939867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merinsight.co.kr/en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12D7C9-EE71-49A7-B150-A5AE395FB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4</Pages>
  <Words>1193</Words>
  <Characters>6803</Characters>
  <Application>Microsoft Office Word</Application>
  <DocSecurity>0</DocSecurity>
  <Lines>56</Lines>
  <Paragraphs>15</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7981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chowk</cp:lastModifiedBy>
  <cp:revision>9</cp:revision>
  <dcterms:created xsi:type="dcterms:W3CDTF">2026-06-26T01:42:00Z</dcterms:created>
  <dcterms:modified xsi:type="dcterms:W3CDTF">2026-06-30T01:53:00Z</dcterms:modified>
  <cp:category/>
</cp:coreProperties>
</file>